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B0016" w14:textId="717BEAC8" w:rsidR="00AF099D" w:rsidRPr="008B2495" w:rsidRDefault="00AF099D" w:rsidP="00AF099D">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3GPP TSG-RAN WG4 Meeting #10</w:t>
      </w:r>
      <w:r w:rsidR="006F5F5B">
        <w:rPr>
          <w:rFonts w:ascii="Arial" w:eastAsia="MS Mincho" w:hAnsi="Arial" w:cs="Arial"/>
          <w:b/>
          <w:sz w:val="24"/>
          <w:szCs w:val="24"/>
          <w:lang w:val="en-GB"/>
        </w:rPr>
        <w:t>6</w:t>
      </w:r>
      <w:r w:rsidRPr="008B2495">
        <w:rPr>
          <w:rFonts w:ascii="Arial" w:eastAsia="MS Mincho" w:hAnsi="Arial" w:cs="Arial"/>
          <w:b/>
          <w:sz w:val="24"/>
          <w:szCs w:val="24"/>
          <w:lang w:val="en-GB"/>
        </w:rPr>
        <w:tab/>
        <w:t>R4-2</w:t>
      </w:r>
      <w:r w:rsidR="006F5F5B">
        <w:rPr>
          <w:rFonts w:ascii="Arial" w:eastAsia="MS Mincho" w:hAnsi="Arial" w:cs="Arial"/>
          <w:b/>
          <w:sz w:val="24"/>
          <w:szCs w:val="24"/>
          <w:lang w:val="en-GB"/>
        </w:rPr>
        <w:t>3</w:t>
      </w:r>
      <w:r w:rsidR="003566F8" w:rsidRPr="003566F8">
        <w:rPr>
          <w:rFonts w:ascii="Arial" w:eastAsia="MS Mincho" w:hAnsi="Arial" w:cs="Arial"/>
          <w:b/>
          <w:sz w:val="24"/>
          <w:szCs w:val="24"/>
          <w:lang w:val="en-GB"/>
        </w:rPr>
        <w:t>02497</w:t>
      </w:r>
    </w:p>
    <w:p w14:paraId="03DEF9ED" w14:textId="3BA929C1" w:rsidR="00AF099D" w:rsidRPr="008B2495" w:rsidRDefault="006F5F5B" w:rsidP="00AF099D">
      <w:pPr>
        <w:tabs>
          <w:tab w:val="right" w:pos="9356"/>
          <w:tab w:val="right" w:pos="13323"/>
        </w:tabs>
        <w:spacing w:after="0" w:line="240" w:lineRule="auto"/>
        <w:outlineLvl w:val="0"/>
        <w:rPr>
          <w:rFonts w:ascii="Arial" w:eastAsia="SimSun" w:hAnsi="Arial" w:cs="Times New Roman"/>
          <w:b/>
          <w:sz w:val="24"/>
          <w:szCs w:val="24"/>
          <w:lang w:val="en-GB" w:eastAsia="zh-CN"/>
        </w:rPr>
      </w:pPr>
      <w:r w:rsidRPr="006F5F5B">
        <w:rPr>
          <w:rFonts w:ascii="Arial" w:eastAsia="SimSun" w:hAnsi="Arial" w:cs="Times New Roman"/>
          <w:b/>
          <w:sz w:val="24"/>
          <w:szCs w:val="24"/>
          <w:lang w:val="en-GB" w:eastAsia="zh-CN"/>
        </w:rPr>
        <w:t>Athens, Greece, February 27</w:t>
      </w:r>
      <w:r>
        <w:rPr>
          <w:rFonts w:ascii="Arial" w:eastAsia="SimSun" w:hAnsi="Arial" w:cs="Times New Roman"/>
          <w:b/>
          <w:sz w:val="24"/>
          <w:szCs w:val="24"/>
          <w:lang w:val="en-GB" w:eastAsia="zh-CN"/>
        </w:rPr>
        <w:t>th</w:t>
      </w:r>
      <w:r w:rsidRPr="006F5F5B">
        <w:rPr>
          <w:rFonts w:ascii="Arial" w:eastAsia="SimSun" w:hAnsi="Arial" w:cs="Times New Roman"/>
          <w:b/>
          <w:sz w:val="24"/>
          <w:szCs w:val="24"/>
          <w:lang w:val="en-GB" w:eastAsia="zh-CN"/>
        </w:rPr>
        <w:t xml:space="preserve"> – March 3</w:t>
      </w:r>
      <w:r>
        <w:rPr>
          <w:rFonts w:ascii="Arial" w:eastAsia="SimSun" w:hAnsi="Arial" w:cs="Times New Roman"/>
          <w:b/>
          <w:sz w:val="24"/>
          <w:szCs w:val="24"/>
          <w:lang w:val="en-GB" w:eastAsia="zh-CN"/>
        </w:rPr>
        <w:t>rd, 2023</w:t>
      </w:r>
      <w:r w:rsidR="00AF099D"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72D0E37D" w:rsidR="00216D5A" w:rsidRPr="000B4A47" w:rsidRDefault="00216D5A" w:rsidP="00216D5A">
      <w:pPr>
        <w:tabs>
          <w:tab w:val="left" w:pos="2127"/>
        </w:tabs>
        <w:spacing w:after="60"/>
        <w:ind w:left="2131" w:hanging="2131"/>
        <w:outlineLvl w:val="0"/>
        <w:rPr>
          <w:rFonts w:asciiTheme="minorBidi" w:eastAsia="Batang"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404E29">
        <w:rPr>
          <w:rFonts w:asciiTheme="minorBidi" w:eastAsia="Batang" w:hAnsiTheme="minorBidi"/>
          <w:b/>
          <w:lang w:val="en-GB" w:eastAsia="zh-CN"/>
        </w:rPr>
        <w:t xml:space="preserve">On the </w:t>
      </w:r>
      <w:r w:rsidR="00404E29" w:rsidRPr="00404E29">
        <w:rPr>
          <w:rFonts w:asciiTheme="minorBidi" w:eastAsia="Batang" w:hAnsiTheme="minorBidi"/>
          <w:b/>
          <w:lang w:val="en-GB" w:eastAsia="zh-CN"/>
        </w:rPr>
        <w:t>acquisition method of GNSS position for UE transmit timing test cases</w:t>
      </w:r>
    </w:p>
    <w:p w14:paraId="27AC0F7A" w14:textId="5F6EEB83"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p>
    <w:p w14:paraId="709C4E74" w14:textId="77777777" w:rsidR="002B6FA4" w:rsidRPr="003566F8"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566F8">
        <w:rPr>
          <w:rFonts w:asciiTheme="minorBidi" w:eastAsia="Batang" w:hAnsiTheme="minorBidi"/>
          <w:b/>
          <w:lang w:val="en-GB" w:eastAsia="zh-CN"/>
        </w:rPr>
        <w:t>Type:</w:t>
      </w:r>
      <w:r w:rsidRPr="003566F8">
        <w:rPr>
          <w:rFonts w:asciiTheme="minorBidi" w:eastAsia="Batang" w:hAnsiTheme="minorBidi"/>
          <w:b/>
          <w:lang w:val="en-GB" w:eastAsia="zh-CN"/>
        </w:rPr>
        <w:tab/>
      </w:r>
      <w:r w:rsidR="00CA4A04" w:rsidRPr="003566F8">
        <w:rPr>
          <w:rFonts w:asciiTheme="minorBidi" w:eastAsia="Batang" w:hAnsiTheme="minorBidi"/>
          <w:b/>
          <w:lang w:val="en-GB" w:eastAsia="zh-CN"/>
        </w:rPr>
        <w:t>D</w:t>
      </w:r>
      <w:r w:rsidRPr="003566F8">
        <w:rPr>
          <w:rFonts w:asciiTheme="minorBidi" w:eastAsia="Batang" w:hAnsiTheme="minorBidi"/>
          <w:b/>
          <w:lang w:val="en-GB" w:eastAsia="zh-CN"/>
        </w:rPr>
        <w:t>iscussion</w:t>
      </w:r>
    </w:p>
    <w:p w14:paraId="377AB86B" w14:textId="7098437F" w:rsidR="002B6FA4" w:rsidRPr="003566F8" w:rsidRDefault="002B6FA4" w:rsidP="00216D5A">
      <w:pPr>
        <w:tabs>
          <w:tab w:val="left" w:pos="2127"/>
        </w:tabs>
        <w:spacing w:after="60"/>
        <w:ind w:left="2131" w:hanging="2131"/>
        <w:jc w:val="both"/>
        <w:outlineLvl w:val="0"/>
        <w:rPr>
          <w:rFonts w:asciiTheme="minorBidi" w:hAnsiTheme="minorBidi"/>
          <w:b/>
          <w:lang w:val="en-GB" w:eastAsia="zh-CN"/>
        </w:rPr>
      </w:pPr>
      <w:r w:rsidRPr="003566F8">
        <w:rPr>
          <w:rFonts w:asciiTheme="minorBidi" w:eastAsia="Batang" w:hAnsiTheme="minorBidi"/>
          <w:b/>
          <w:lang w:val="en-GB" w:eastAsia="zh-CN"/>
        </w:rPr>
        <w:t>Document for:</w:t>
      </w:r>
      <w:r w:rsidRPr="003566F8">
        <w:rPr>
          <w:rFonts w:asciiTheme="minorBidi" w:eastAsia="Batang" w:hAnsiTheme="minorBidi"/>
          <w:b/>
          <w:lang w:val="en-GB" w:eastAsia="zh-CN"/>
        </w:rPr>
        <w:tab/>
      </w:r>
      <w:r w:rsidR="00945B55" w:rsidRPr="003566F8">
        <w:rPr>
          <w:rFonts w:asciiTheme="minorBidi" w:eastAsia="Batang" w:hAnsiTheme="minorBidi"/>
          <w:b/>
          <w:lang w:val="en-GB" w:eastAsia="zh-CN"/>
        </w:rPr>
        <w:t>Discussion</w:t>
      </w:r>
    </w:p>
    <w:p w14:paraId="7A01B982" w14:textId="7E4F9348" w:rsidR="002B6FA4" w:rsidRPr="003566F8" w:rsidRDefault="002B6FA4" w:rsidP="00216D5A">
      <w:pPr>
        <w:tabs>
          <w:tab w:val="left" w:pos="2127"/>
        </w:tabs>
        <w:spacing w:after="60"/>
        <w:ind w:left="2131" w:hanging="2131"/>
        <w:jc w:val="both"/>
        <w:outlineLvl w:val="0"/>
        <w:rPr>
          <w:rFonts w:asciiTheme="minorBidi" w:hAnsiTheme="minorBidi"/>
          <w:b/>
          <w:lang w:val="en-GB" w:eastAsia="zh-CN"/>
        </w:rPr>
      </w:pPr>
      <w:r w:rsidRPr="003566F8">
        <w:rPr>
          <w:rFonts w:asciiTheme="minorBidi" w:eastAsia="Batang" w:hAnsiTheme="minorBidi"/>
          <w:b/>
          <w:lang w:val="en-GB" w:eastAsia="zh-CN"/>
        </w:rPr>
        <w:t>Agenda Item:</w:t>
      </w:r>
      <w:r w:rsidRPr="003566F8">
        <w:rPr>
          <w:rFonts w:asciiTheme="minorBidi" w:eastAsia="Batang" w:hAnsiTheme="minorBidi"/>
          <w:b/>
          <w:lang w:val="en-GB" w:eastAsia="zh-CN"/>
        </w:rPr>
        <w:tab/>
      </w:r>
      <w:r w:rsidR="00E607FB" w:rsidRPr="003566F8">
        <w:rPr>
          <w:rFonts w:asciiTheme="minorBidi" w:eastAsia="Batang" w:hAnsiTheme="minorBidi"/>
          <w:b/>
          <w:lang w:val="en-GB" w:eastAsia="zh-CN"/>
        </w:rPr>
        <w:t>6.1</w:t>
      </w:r>
      <w:r w:rsidR="0069692D" w:rsidRPr="003566F8">
        <w:rPr>
          <w:rFonts w:asciiTheme="minorBidi" w:eastAsia="Batang" w:hAnsiTheme="minorBidi"/>
          <w:b/>
          <w:lang w:val="en-GB" w:eastAsia="zh-CN"/>
        </w:rPr>
        <w:t>.</w:t>
      </w:r>
      <w:r w:rsidR="00404E29" w:rsidRPr="003566F8">
        <w:rPr>
          <w:rFonts w:asciiTheme="minorBidi" w:eastAsia="Batang" w:hAnsiTheme="minorBidi"/>
          <w:b/>
          <w:lang w:val="en-GB" w:eastAsia="zh-CN"/>
        </w:rPr>
        <w:t>5.1</w:t>
      </w:r>
    </w:p>
    <w:p w14:paraId="5F6BE5AB" w14:textId="10F21301"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566F8">
        <w:rPr>
          <w:rFonts w:asciiTheme="minorBidi" w:eastAsia="Batang" w:hAnsiTheme="minorBidi"/>
          <w:b/>
          <w:lang w:val="en-GB" w:eastAsia="zh-CN"/>
        </w:rPr>
        <w:t>Release</w:t>
      </w:r>
      <w:r w:rsidRPr="003566F8">
        <w:rPr>
          <w:rFonts w:asciiTheme="minorBidi" w:eastAsia="Batang" w:hAnsiTheme="minorBidi"/>
          <w:b/>
          <w:lang w:val="en-GB" w:eastAsia="zh-CN"/>
        </w:rPr>
        <w:tab/>
        <w:t>Rel-1</w:t>
      </w:r>
      <w:r w:rsidR="00E607FB" w:rsidRPr="003566F8">
        <w:rPr>
          <w:rFonts w:asciiTheme="minorBidi" w:eastAsia="Batang" w:hAnsiTheme="minorBidi"/>
          <w:b/>
          <w:lang w:val="en-GB" w:eastAsia="zh-CN"/>
        </w:rPr>
        <w:t>7</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3F27DCFC" w14:textId="31513D8D" w:rsidR="00016832" w:rsidRPr="00954134" w:rsidRDefault="00016832" w:rsidP="002A554D">
      <w:pPr>
        <w:spacing w:after="0" w:line="360" w:lineRule="auto"/>
        <w:jc w:val="both"/>
        <w:rPr>
          <w:rFonts w:ascii="Arial" w:hAnsi="Arial" w:cs="Arial"/>
          <w:sz w:val="20"/>
          <w:szCs w:val="20"/>
          <w:lang w:val="en-GB" w:eastAsia="fr-FR"/>
        </w:rPr>
      </w:pPr>
    </w:p>
    <w:p w14:paraId="27DA449F" w14:textId="77777777" w:rsidR="00CD23FC" w:rsidRDefault="00DC1CB8"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The question remaining now</w:t>
      </w:r>
      <w:r w:rsidR="00FE3163">
        <w:rPr>
          <w:rFonts w:ascii="Arial" w:hAnsi="Arial" w:cs="Arial"/>
          <w:sz w:val="20"/>
          <w:szCs w:val="20"/>
          <w:lang w:val="en-GB" w:eastAsia="fr-FR"/>
        </w:rPr>
        <w:t xml:space="preserve"> in RAN4#106</w:t>
      </w:r>
      <w:r>
        <w:rPr>
          <w:rFonts w:ascii="Arial" w:hAnsi="Arial" w:cs="Arial"/>
          <w:sz w:val="20"/>
          <w:szCs w:val="20"/>
          <w:lang w:val="en-GB" w:eastAsia="fr-FR"/>
        </w:rPr>
        <w:t xml:space="preserve"> is how to test the NTN UE defined in Rel-17 with respect to time and frequency synchronization, more precisely how to test that the NTN UE is correctly performing timing advance and Doppler f</w:t>
      </w:r>
      <w:r w:rsidR="00404E29">
        <w:rPr>
          <w:rFonts w:ascii="Arial" w:hAnsi="Arial" w:cs="Arial"/>
          <w:sz w:val="20"/>
          <w:szCs w:val="20"/>
          <w:lang w:val="en-GB" w:eastAsia="fr-FR"/>
        </w:rPr>
        <w:t>requency pre-compensation in UL</w:t>
      </w:r>
      <w:r w:rsidR="00B67CFF">
        <w:rPr>
          <w:rFonts w:ascii="Arial" w:hAnsi="Arial" w:cs="Arial"/>
          <w:sz w:val="20"/>
          <w:szCs w:val="20"/>
          <w:lang w:val="en-GB" w:eastAsia="fr-FR"/>
        </w:rPr>
        <w:t xml:space="preserve"> (please see for instance requirements from TS 38.101-5 and TS 38.133)</w:t>
      </w:r>
      <w:r w:rsidR="00404E29">
        <w:rPr>
          <w:rFonts w:ascii="Arial" w:hAnsi="Arial" w:cs="Arial"/>
          <w:sz w:val="20"/>
          <w:szCs w:val="20"/>
          <w:lang w:val="en-GB" w:eastAsia="fr-FR"/>
        </w:rPr>
        <w:t>.</w:t>
      </w:r>
      <w:r>
        <w:rPr>
          <w:rFonts w:ascii="Arial" w:hAnsi="Arial" w:cs="Arial"/>
          <w:sz w:val="20"/>
          <w:szCs w:val="20"/>
          <w:lang w:val="en-GB" w:eastAsia="fr-FR"/>
        </w:rPr>
        <w:t xml:space="preserve"> </w:t>
      </w:r>
    </w:p>
    <w:p w14:paraId="536A8E68" w14:textId="35AE42B0" w:rsidR="00954134" w:rsidRDefault="00CD23FC"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 xml:space="preserve">Before commercial phase, the NTN UE/smartphone has to </w:t>
      </w:r>
      <w:proofErr w:type="gramStart"/>
      <w:r>
        <w:rPr>
          <w:rFonts w:ascii="Arial" w:hAnsi="Arial" w:cs="Arial"/>
          <w:sz w:val="20"/>
          <w:szCs w:val="20"/>
          <w:lang w:val="en-GB" w:eastAsia="fr-FR"/>
        </w:rPr>
        <w:t>be tested</w:t>
      </w:r>
      <w:proofErr w:type="gramEnd"/>
      <w:r>
        <w:rPr>
          <w:rFonts w:ascii="Arial" w:hAnsi="Arial" w:cs="Arial"/>
          <w:sz w:val="20"/>
          <w:szCs w:val="20"/>
          <w:lang w:val="en-GB" w:eastAsia="fr-FR"/>
        </w:rPr>
        <w:t xml:space="preserve"> against the requirements defined by 3GPP in order to verify compliancy with 3GPP specifications. In order to make the </w:t>
      </w:r>
      <w:r w:rsidR="00404E29">
        <w:rPr>
          <w:rFonts w:ascii="Arial" w:hAnsi="Arial" w:cs="Arial"/>
          <w:sz w:val="20"/>
          <w:szCs w:val="20"/>
          <w:lang w:val="en-GB" w:eastAsia="fr-FR"/>
        </w:rPr>
        <w:t>test</w:t>
      </w:r>
      <w:r>
        <w:rPr>
          <w:rFonts w:ascii="Arial" w:hAnsi="Arial" w:cs="Arial"/>
          <w:sz w:val="20"/>
          <w:szCs w:val="20"/>
          <w:lang w:val="en-GB" w:eastAsia="fr-FR"/>
        </w:rPr>
        <w:t xml:space="preserve"> if the UE is pre-compensating correctly in UL the timing advance and/or Doppler shift</w:t>
      </w:r>
      <w:r w:rsidR="00404E29">
        <w:rPr>
          <w:rFonts w:ascii="Arial" w:hAnsi="Arial" w:cs="Arial"/>
          <w:sz w:val="20"/>
          <w:szCs w:val="20"/>
          <w:lang w:val="en-GB" w:eastAsia="fr-FR"/>
        </w:rPr>
        <w:t xml:space="preserve">, </w:t>
      </w:r>
      <w:r>
        <w:rPr>
          <w:rFonts w:ascii="Arial" w:hAnsi="Arial" w:cs="Arial"/>
          <w:sz w:val="20"/>
          <w:szCs w:val="20"/>
          <w:lang w:val="en-GB" w:eastAsia="fr-FR"/>
        </w:rPr>
        <w:t xml:space="preserve">and therefore if the pre-compensation is in the limits of the requirements defined by timing error requirement and frequency error requirement, </w:t>
      </w:r>
      <w:r w:rsidR="00404E29">
        <w:rPr>
          <w:rFonts w:ascii="Arial" w:hAnsi="Arial" w:cs="Arial"/>
          <w:sz w:val="20"/>
          <w:szCs w:val="20"/>
          <w:lang w:val="en-GB" w:eastAsia="fr-FR"/>
        </w:rPr>
        <w:t>the UE has</w:t>
      </w:r>
      <w:r>
        <w:rPr>
          <w:rFonts w:ascii="Arial" w:hAnsi="Arial" w:cs="Arial"/>
          <w:sz w:val="20"/>
          <w:szCs w:val="20"/>
          <w:lang w:val="en-GB" w:eastAsia="fr-FR"/>
        </w:rPr>
        <w:t xml:space="preserve"> first</w:t>
      </w:r>
      <w:r w:rsidR="00404E29">
        <w:rPr>
          <w:rFonts w:ascii="Arial" w:hAnsi="Arial" w:cs="Arial"/>
          <w:sz w:val="20"/>
          <w:szCs w:val="20"/>
          <w:lang w:val="en-GB" w:eastAsia="fr-FR"/>
        </w:rPr>
        <w:t xml:space="preserve"> to acquire the GNSS </w:t>
      </w:r>
      <w:r>
        <w:rPr>
          <w:rFonts w:ascii="Arial" w:hAnsi="Arial" w:cs="Arial"/>
          <w:sz w:val="20"/>
          <w:szCs w:val="20"/>
          <w:lang w:val="en-GB" w:eastAsia="fr-FR"/>
        </w:rPr>
        <w:t>position</w:t>
      </w:r>
      <w:r w:rsidR="00404E29">
        <w:rPr>
          <w:rFonts w:ascii="Arial" w:hAnsi="Arial" w:cs="Arial"/>
          <w:sz w:val="20"/>
          <w:szCs w:val="20"/>
          <w:lang w:val="en-GB" w:eastAsia="fr-FR"/>
        </w:rPr>
        <w:t>.</w:t>
      </w:r>
    </w:p>
    <w:p w14:paraId="34DE3E3C" w14:textId="1E7F4484" w:rsidR="00FE3163" w:rsidRDefault="00FE3163"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 xml:space="preserve">One of the proposals at </w:t>
      </w:r>
      <w:r w:rsidRPr="00FE3163">
        <w:rPr>
          <w:rFonts w:ascii="Arial" w:hAnsi="Arial" w:cs="Arial"/>
          <w:sz w:val="20"/>
          <w:szCs w:val="20"/>
          <w:lang w:val="en-GB" w:eastAsia="fr-FR"/>
        </w:rPr>
        <w:t>RAN#98-e meeting</w:t>
      </w:r>
      <w:r>
        <w:rPr>
          <w:rFonts w:ascii="Arial" w:hAnsi="Arial" w:cs="Arial"/>
          <w:sz w:val="20"/>
          <w:szCs w:val="20"/>
          <w:lang w:val="en-GB" w:eastAsia="fr-FR"/>
        </w:rPr>
        <w:t xml:space="preserve"> was to declare</w:t>
      </w:r>
      <w:r w:rsidRPr="00FE3163">
        <w:rPr>
          <w:rFonts w:ascii="Arial" w:hAnsi="Arial" w:cs="Arial"/>
          <w:sz w:val="20"/>
          <w:szCs w:val="20"/>
          <w:lang w:val="en-GB" w:eastAsia="fr-FR"/>
        </w:rPr>
        <w:t xml:space="preserve"> Rel-17 WI </w:t>
      </w:r>
      <w:proofErr w:type="spellStart"/>
      <w:r w:rsidRPr="00FE3163">
        <w:rPr>
          <w:rFonts w:ascii="Arial" w:hAnsi="Arial" w:cs="Arial"/>
          <w:sz w:val="20"/>
          <w:szCs w:val="20"/>
          <w:lang w:val="en-GB" w:eastAsia="fr-FR"/>
        </w:rPr>
        <w:t>NR_NTN_solutions</w:t>
      </w:r>
      <w:proofErr w:type="spellEnd"/>
      <w:r w:rsidRPr="00FE3163">
        <w:rPr>
          <w:rFonts w:ascii="Arial" w:hAnsi="Arial" w:cs="Arial"/>
          <w:sz w:val="20"/>
          <w:szCs w:val="20"/>
          <w:lang w:val="en-GB" w:eastAsia="fr-FR"/>
        </w:rPr>
        <w:t xml:space="preserve"> completed on the basis that this remaining activity can b</w:t>
      </w:r>
      <w:r>
        <w:rPr>
          <w:rFonts w:ascii="Arial" w:hAnsi="Arial" w:cs="Arial"/>
          <w:sz w:val="20"/>
          <w:szCs w:val="20"/>
          <w:lang w:val="en-GB" w:eastAsia="fr-FR"/>
        </w:rPr>
        <w:t>e carried out as part of the on-</w:t>
      </w:r>
      <w:r w:rsidRPr="00FE3163">
        <w:rPr>
          <w:rFonts w:ascii="Arial" w:hAnsi="Arial" w:cs="Arial"/>
          <w:sz w:val="20"/>
          <w:szCs w:val="20"/>
          <w:lang w:val="en-GB" w:eastAsia="fr-FR"/>
        </w:rPr>
        <w:t>going NTN related RAN5 work item given that RAN4 alr</w:t>
      </w:r>
      <w:r>
        <w:rPr>
          <w:rFonts w:ascii="Arial" w:hAnsi="Arial" w:cs="Arial"/>
          <w:sz w:val="20"/>
          <w:szCs w:val="20"/>
          <w:lang w:val="en-GB" w:eastAsia="fr-FR"/>
        </w:rPr>
        <w:t>eady specified the requirements. On the other hand, some other companies proposed to continue discussion for at least one meeting in RAN4.</w:t>
      </w:r>
    </w:p>
    <w:p w14:paraId="3264A041" w14:textId="1BC47FF6" w:rsidR="00B67CFF" w:rsidRPr="00404E29" w:rsidRDefault="00FE3163"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 xml:space="preserve">For this reason, the purpose of this </w:t>
      </w:r>
      <w:proofErr w:type="spellStart"/>
      <w:r>
        <w:rPr>
          <w:rFonts w:ascii="Arial" w:hAnsi="Arial" w:cs="Arial"/>
          <w:sz w:val="20"/>
          <w:szCs w:val="20"/>
          <w:lang w:val="en-GB" w:eastAsia="fr-FR"/>
        </w:rPr>
        <w:t>TDoc</w:t>
      </w:r>
      <w:proofErr w:type="spellEnd"/>
      <w:r>
        <w:rPr>
          <w:rFonts w:ascii="Arial" w:hAnsi="Arial" w:cs="Arial"/>
          <w:sz w:val="20"/>
          <w:szCs w:val="20"/>
          <w:lang w:val="en-GB" w:eastAsia="fr-FR"/>
        </w:rPr>
        <w:t xml:space="preserve"> is to indicate a potential way forward and give more details with respect to the potential</w:t>
      </w:r>
      <w:r w:rsidR="00404E29">
        <w:rPr>
          <w:rFonts w:ascii="Arial" w:hAnsi="Arial" w:cs="Arial"/>
          <w:sz w:val="20"/>
          <w:szCs w:val="20"/>
          <w:lang w:val="en-GB" w:eastAsia="fr-FR"/>
        </w:rPr>
        <w:t xml:space="preserve"> </w:t>
      </w:r>
      <w:r w:rsidR="00785C70">
        <w:rPr>
          <w:rFonts w:ascii="Arial" w:hAnsi="Arial" w:cs="Arial"/>
          <w:sz w:val="20"/>
          <w:szCs w:val="20"/>
          <w:lang w:val="en-GB" w:eastAsia="fr-FR"/>
        </w:rPr>
        <w:t xml:space="preserve">NTN UE </w:t>
      </w:r>
      <w:r w:rsidR="00404E29">
        <w:rPr>
          <w:rFonts w:ascii="Arial" w:hAnsi="Arial" w:cs="Arial"/>
          <w:sz w:val="20"/>
          <w:szCs w:val="20"/>
          <w:lang w:val="en-GB" w:eastAsia="fr-FR"/>
        </w:rPr>
        <w:t>RRM test methodology to follow with respect to UE GNSS acquisition.</w:t>
      </w:r>
    </w:p>
    <w:p w14:paraId="2E0E05D7" w14:textId="65C91CB2" w:rsidR="00231958" w:rsidRPr="00231958" w:rsidRDefault="00231958" w:rsidP="00231958">
      <w:pPr>
        <w:pStyle w:val="Titre1"/>
        <w:rPr>
          <w:lang w:eastAsia="fr-FR"/>
        </w:rPr>
      </w:pPr>
      <w:r w:rsidRPr="00A44E90">
        <w:rPr>
          <w:lang w:eastAsia="fr-FR"/>
        </w:rPr>
        <w:lastRenderedPageBreak/>
        <w:t>Discussion</w:t>
      </w:r>
      <w:r>
        <w:rPr>
          <w:lang w:eastAsia="fr-FR"/>
        </w:rPr>
        <w:t xml:space="preserve"> with respect to UE NTN </w:t>
      </w:r>
      <w:r w:rsidR="00404E29">
        <w:rPr>
          <w:lang w:eastAsia="fr-FR"/>
        </w:rPr>
        <w:t>GNSS acquisition</w:t>
      </w:r>
    </w:p>
    <w:p w14:paraId="694C6B0C" w14:textId="4D84F02F" w:rsidR="00F45542" w:rsidRDefault="00247506">
      <w:pPr>
        <w:pStyle w:val="Titre2"/>
        <w:rPr>
          <w:rFonts w:ascii="Arial" w:hAnsi="Arial" w:cs="Arial"/>
          <w:b w:val="0"/>
          <w:lang w:val="en-GB"/>
        </w:rPr>
      </w:pPr>
      <w:bookmarkStart w:id="4" w:name="_Toc493127338"/>
      <w:r>
        <w:rPr>
          <w:rFonts w:ascii="Arial" w:hAnsi="Arial" w:cs="Arial"/>
          <w:b w:val="0"/>
          <w:lang w:val="en-GB"/>
        </w:rPr>
        <w:t>2</w:t>
      </w:r>
      <w:r w:rsidR="001E1C92" w:rsidRPr="00A44E90">
        <w:rPr>
          <w:rFonts w:ascii="Arial" w:hAnsi="Arial" w:cs="Arial"/>
          <w:b w:val="0"/>
          <w:lang w:val="en-GB"/>
        </w:rPr>
        <w:t>.1</w:t>
      </w:r>
      <w:r w:rsidR="001E1C92" w:rsidRPr="00A44E90">
        <w:rPr>
          <w:rFonts w:ascii="Arial" w:hAnsi="Arial" w:cs="Arial"/>
          <w:b w:val="0"/>
          <w:lang w:val="en-GB"/>
        </w:rPr>
        <w:tab/>
      </w:r>
      <w:r w:rsidR="005729BF" w:rsidRPr="00A44E90">
        <w:rPr>
          <w:rFonts w:ascii="Arial" w:hAnsi="Arial" w:cs="Arial"/>
          <w:b w:val="0"/>
          <w:lang w:val="en-GB"/>
        </w:rPr>
        <w:t>General aspects</w:t>
      </w:r>
    </w:p>
    <w:p w14:paraId="7FFF1E80" w14:textId="04B4785D" w:rsidR="00FE3163" w:rsidRDefault="008F6AE6" w:rsidP="00E02A5B">
      <w:pPr>
        <w:jc w:val="both"/>
        <w:rPr>
          <w:lang w:val="en-GB"/>
        </w:rPr>
      </w:pPr>
      <w:r>
        <w:rPr>
          <w:lang w:val="en-GB"/>
        </w:rPr>
        <w:t xml:space="preserve">The </w:t>
      </w:r>
      <w:r w:rsidR="00E02A5B">
        <w:rPr>
          <w:lang w:val="en-GB"/>
        </w:rPr>
        <w:t xml:space="preserve">NTN </w:t>
      </w:r>
      <w:r>
        <w:rPr>
          <w:lang w:val="en-GB"/>
        </w:rPr>
        <w:t xml:space="preserve">synchronization mechanisms in Rel-17 </w:t>
      </w:r>
      <w:proofErr w:type="gramStart"/>
      <w:r w:rsidR="00E02A5B">
        <w:rPr>
          <w:lang w:val="en-GB"/>
        </w:rPr>
        <w:t xml:space="preserve">were </w:t>
      </w:r>
      <w:r>
        <w:rPr>
          <w:lang w:val="en-GB"/>
        </w:rPr>
        <w:t>explained</w:t>
      </w:r>
      <w:proofErr w:type="gramEnd"/>
      <w:r>
        <w:rPr>
          <w:lang w:val="en-GB"/>
        </w:rPr>
        <w:t xml:space="preserve"> </w:t>
      </w:r>
      <w:r w:rsidR="00E02A5B">
        <w:rPr>
          <w:lang w:val="en-GB"/>
        </w:rPr>
        <w:t>many times in the past [</w:t>
      </w:r>
      <w:r w:rsidR="00E02A5B" w:rsidRPr="00E02A5B">
        <w:rPr>
          <w:lang w:val="en-GB"/>
        </w:rPr>
        <w:t>R4-2119505</w:t>
      </w:r>
      <w:r w:rsidR="00E02A5B">
        <w:rPr>
          <w:lang w:val="en-GB"/>
        </w:rPr>
        <w:t xml:space="preserve">, </w:t>
      </w:r>
      <w:r w:rsidR="00E02A5B" w:rsidRPr="00E02A5B">
        <w:rPr>
          <w:lang w:val="en-GB"/>
        </w:rPr>
        <w:t>On the NTN UL Timing Accuracy</w:t>
      </w:r>
      <w:r w:rsidR="00E02A5B">
        <w:rPr>
          <w:lang w:val="en-GB"/>
        </w:rPr>
        <w:t xml:space="preserve">, </w:t>
      </w:r>
      <w:r w:rsidR="00E02A5B" w:rsidRPr="00E02A5B">
        <w:rPr>
          <w:lang w:val="en-GB"/>
        </w:rPr>
        <w:t>THALES</w:t>
      </w:r>
      <w:r w:rsidR="00E02A5B">
        <w:rPr>
          <w:lang w:val="en-GB"/>
        </w:rPr>
        <w:t>,</w:t>
      </w:r>
      <w:r w:rsidR="00E02A5B" w:rsidRPr="00E02A5B">
        <w:t xml:space="preserve"> </w:t>
      </w:r>
      <w:r w:rsidR="00E02A5B" w:rsidRPr="00E02A5B">
        <w:rPr>
          <w:lang w:val="en-GB"/>
        </w:rPr>
        <w:t>RAN4#101-e</w:t>
      </w:r>
      <w:r w:rsidR="00E02A5B">
        <w:rPr>
          <w:lang w:val="en-GB"/>
        </w:rPr>
        <w:t xml:space="preserve">] and further represented </w:t>
      </w:r>
      <w:r>
        <w:rPr>
          <w:lang w:val="en-GB"/>
        </w:rPr>
        <w:t>in the figure below:</w:t>
      </w:r>
    </w:p>
    <w:p w14:paraId="1585B7D9" w14:textId="77777777" w:rsidR="00E02A5B" w:rsidRPr="00514E26" w:rsidRDefault="00E02A5B" w:rsidP="00E02A5B">
      <w:pPr>
        <w:jc w:val="center"/>
        <w:rPr>
          <w:rFonts w:ascii="Arial" w:hAnsi="Arial" w:cs="Arial"/>
        </w:rPr>
      </w:pPr>
      <w:r>
        <w:rPr>
          <w:noProof/>
          <w:lang w:val="fr-FR" w:eastAsia="fr-FR"/>
        </w:rPr>
        <w:drawing>
          <wp:inline distT="0" distB="0" distL="0" distR="0" wp14:anchorId="56809FCB" wp14:editId="1F7F20CA">
            <wp:extent cx="4993005" cy="3609383"/>
            <wp:effectExtent l="19050" t="19050" r="17145" b="1016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2910" cy="3631001"/>
                    </a:xfrm>
                    <a:prstGeom prst="rect">
                      <a:avLst/>
                    </a:prstGeom>
                    <a:noFill/>
                    <a:ln w="3175">
                      <a:solidFill>
                        <a:srgbClr val="00B0F0"/>
                      </a:solidFill>
                    </a:ln>
                  </pic:spPr>
                </pic:pic>
              </a:graphicData>
            </a:graphic>
          </wp:inline>
        </w:drawing>
      </w:r>
    </w:p>
    <w:p w14:paraId="45EAA9CB" w14:textId="77777777" w:rsidR="00E02A5B" w:rsidRPr="005A155E" w:rsidRDefault="00E02A5B" w:rsidP="00E02A5B">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1.</w:t>
      </w:r>
      <w:r w:rsidRPr="005A155E">
        <w:rPr>
          <w:rFonts w:ascii="Arial" w:hAnsi="Arial" w:cs="Arial"/>
          <w:sz w:val="22"/>
          <w:szCs w:val="22"/>
        </w:rPr>
        <w:t xml:space="preserve"> System Architecture Overview</w:t>
      </w:r>
    </w:p>
    <w:p w14:paraId="17D18352" w14:textId="06416328" w:rsidR="008F6AE6" w:rsidRDefault="008F6AE6" w:rsidP="00E02A5B">
      <w:pPr>
        <w:jc w:val="center"/>
        <w:rPr>
          <w:lang w:val="en-GB"/>
        </w:rPr>
      </w:pPr>
    </w:p>
    <w:p w14:paraId="791D544D" w14:textId="4D0E925B" w:rsidR="00E02A5B" w:rsidRDefault="00E02A5B" w:rsidP="00FE3163">
      <w:pPr>
        <w:rPr>
          <w:lang w:val="en-GB"/>
        </w:rPr>
      </w:pPr>
      <w:r>
        <w:rPr>
          <w:lang w:val="en-GB"/>
        </w:rPr>
        <w:t>The NTN working hypothesis in Rel-17 are as follow:</w:t>
      </w:r>
    </w:p>
    <w:p w14:paraId="01491C48" w14:textId="77777777" w:rsidR="00E02A5B" w:rsidRDefault="00E02A5B" w:rsidP="00E02A5B">
      <w:pPr>
        <w:pStyle w:val="Paragraphedeliste"/>
        <w:numPr>
          <w:ilvl w:val="0"/>
          <w:numId w:val="20"/>
        </w:numPr>
        <w:rPr>
          <w:lang w:val="en-GB"/>
        </w:rPr>
      </w:pPr>
      <w:r w:rsidRPr="00E02A5B">
        <w:rPr>
          <w:lang w:val="en-GB"/>
        </w:rPr>
        <w:t>UE (User Equipment) with GNSS</w:t>
      </w:r>
    </w:p>
    <w:p w14:paraId="102B11C1" w14:textId="77777777" w:rsidR="00E02A5B" w:rsidRDefault="00E02A5B" w:rsidP="00E02A5B">
      <w:pPr>
        <w:pStyle w:val="Paragraphedeliste"/>
        <w:numPr>
          <w:ilvl w:val="0"/>
          <w:numId w:val="20"/>
        </w:numPr>
        <w:rPr>
          <w:lang w:val="en-GB"/>
        </w:rPr>
      </w:pPr>
      <w:r w:rsidRPr="00E02A5B">
        <w:rPr>
          <w:lang w:val="en-GB"/>
        </w:rPr>
        <w:t>Ephemeris data send through satellite to UE (broadcast)</w:t>
      </w:r>
    </w:p>
    <w:p w14:paraId="05CD4AC7" w14:textId="77777777" w:rsidR="00E02A5B" w:rsidRDefault="00E02A5B" w:rsidP="00E02A5B">
      <w:pPr>
        <w:pStyle w:val="Paragraphedeliste"/>
        <w:numPr>
          <w:ilvl w:val="0"/>
          <w:numId w:val="20"/>
        </w:numPr>
        <w:rPr>
          <w:lang w:val="en-GB"/>
        </w:rPr>
      </w:pPr>
      <w:r w:rsidRPr="00E02A5B">
        <w:rPr>
          <w:lang w:val="en-GB"/>
        </w:rPr>
        <w:t>Transparent satellite with Earth Fixed Cells</w:t>
      </w:r>
    </w:p>
    <w:p w14:paraId="334C0896" w14:textId="77777777" w:rsidR="00E02A5B" w:rsidRDefault="00E02A5B" w:rsidP="00E02A5B">
      <w:pPr>
        <w:pStyle w:val="Paragraphedeliste"/>
        <w:numPr>
          <w:ilvl w:val="0"/>
          <w:numId w:val="20"/>
        </w:numPr>
        <w:rPr>
          <w:lang w:val="en-GB"/>
        </w:rPr>
      </w:pPr>
      <w:r w:rsidRPr="00E02A5B">
        <w:rPr>
          <w:lang w:val="en-GB"/>
        </w:rPr>
        <w:t>Considered constellation types:</w:t>
      </w:r>
    </w:p>
    <w:p w14:paraId="7A4AF80E" w14:textId="77777777" w:rsidR="00E02A5B" w:rsidRDefault="00E02A5B" w:rsidP="00E02A5B">
      <w:pPr>
        <w:pStyle w:val="Paragraphedeliste"/>
        <w:numPr>
          <w:ilvl w:val="1"/>
          <w:numId w:val="20"/>
        </w:numPr>
        <w:rPr>
          <w:lang w:val="en-GB"/>
        </w:rPr>
      </w:pPr>
      <w:r w:rsidRPr="00E02A5B">
        <w:rPr>
          <w:lang w:val="en-GB"/>
        </w:rPr>
        <w:t>LEO@600km (worst case)</w:t>
      </w:r>
    </w:p>
    <w:p w14:paraId="28A3552B" w14:textId="77777777" w:rsidR="00E02A5B" w:rsidRDefault="00E02A5B" w:rsidP="00E02A5B">
      <w:pPr>
        <w:pStyle w:val="Paragraphedeliste"/>
        <w:numPr>
          <w:ilvl w:val="1"/>
          <w:numId w:val="20"/>
        </w:numPr>
        <w:rPr>
          <w:lang w:val="en-GB"/>
        </w:rPr>
      </w:pPr>
      <w:r w:rsidRPr="00E02A5B">
        <w:rPr>
          <w:lang w:val="en-GB"/>
        </w:rPr>
        <w:t>LEO@1200km</w:t>
      </w:r>
    </w:p>
    <w:p w14:paraId="43119DC0" w14:textId="14700603" w:rsidR="00E02A5B" w:rsidRPr="00E02A5B" w:rsidRDefault="00E02A5B" w:rsidP="00E02A5B">
      <w:pPr>
        <w:pStyle w:val="Paragraphedeliste"/>
        <w:numPr>
          <w:ilvl w:val="1"/>
          <w:numId w:val="20"/>
        </w:numPr>
        <w:rPr>
          <w:lang w:val="en-GB"/>
        </w:rPr>
      </w:pPr>
      <w:r w:rsidRPr="00E02A5B">
        <w:rPr>
          <w:lang w:val="en-GB"/>
        </w:rPr>
        <w:t>GEO</w:t>
      </w:r>
    </w:p>
    <w:p w14:paraId="2453E7C4" w14:textId="77777777" w:rsidR="008F6AE6" w:rsidRPr="00FE3163" w:rsidRDefault="008F6AE6" w:rsidP="00FE3163">
      <w:pPr>
        <w:rPr>
          <w:lang w:val="en-GB"/>
        </w:rPr>
      </w:pPr>
    </w:p>
    <w:p w14:paraId="5B37525F" w14:textId="16AA3134" w:rsidR="00E140F9" w:rsidRDefault="00E140F9" w:rsidP="00E140F9">
      <w:pPr>
        <w:jc w:val="center"/>
        <w:rPr>
          <w:rFonts w:ascii="Arial" w:hAnsi="Arial" w:cs="Arial"/>
          <w:noProof/>
          <w:sz w:val="20"/>
          <w:szCs w:val="20"/>
          <w:lang w:val="fr-FR" w:eastAsia="fr-FR"/>
        </w:rPr>
      </w:pPr>
    </w:p>
    <w:p w14:paraId="1A2E4B12" w14:textId="77777777" w:rsidR="00E140F9" w:rsidRPr="00851565" w:rsidRDefault="00E140F9" w:rsidP="00E140F9">
      <w:pPr>
        <w:jc w:val="center"/>
        <w:rPr>
          <w:rFonts w:ascii="Arial" w:hAnsi="Arial" w:cs="Arial"/>
          <w:sz w:val="20"/>
          <w:szCs w:val="20"/>
          <w:lang w:val="en-GB"/>
        </w:rPr>
      </w:pPr>
    </w:p>
    <w:p w14:paraId="0664177B" w14:textId="60C25675" w:rsidR="00AD058B" w:rsidRPr="00A44E90" w:rsidRDefault="00247506" w:rsidP="00CB557C">
      <w:pPr>
        <w:pStyle w:val="Titre2"/>
        <w:rPr>
          <w:rFonts w:ascii="Arial" w:hAnsi="Arial" w:cs="Arial"/>
          <w:b w:val="0"/>
          <w:lang w:val="en-GB"/>
        </w:rPr>
      </w:pPr>
      <w:r>
        <w:rPr>
          <w:rFonts w:ascii="Arial" w:hAnsi="Arial" w:cs="Arial"/>
          <w:b w:val="0"/>
          <w:lang w:val="en-GB"/>
        </w:rPr>
        <w:lastRenderedPageBreak/>
        <w:t>2</w:t>
      </w:r>
      <w:r w:rsidR="005E6632">
        <w:rPr>
          <w:rFonts w:ascii="Arial" w:hAnsi="Arial" w:cs="Arial"/>
          <w:b w:val="0"/>
          <w:lang w:val="en-GB"/>
        </w:rPr>
        <w:t>.2</w:t>
      </w:r>
      <w:r w:rsidR="005E6632">
        <w:rPr>
          <w:rFonts w:ascii="Arial" w:hAnsi="Arial" w:cs="Arial"/>
          <w:b w:val="0"/>
          <w:lang w:val="en-GB"/>
        </w:rPr>
        <w:tab/>
      </w:r>
      <w:r w:rsidR="00404E29">
        <w:rPr>
          <w:rFonts w:ascii="Arial" w:hAnsi="Arial" w:cs="Arial"/>
          <w:b w:val="0"/>
          <w:lang w:val="en-GB"/>
        </w:rPr>
        <w:t>Methodologies for GNSS acquisition</w:t>
      </w:r>
    </w:p>
    <w:p w14:paraId="2E201FF4" w14:textId="591FD21E" w:rsidR="00E140F9" w:rsidRDefault="00404E29" w:rsidP="00E140F9">
      <w:pPr>
        <w:jc w:val="both"/>
        <w:rPr>
          <w:rFonts w:ascii="Arial" w:hAnsi="Arial" w:cs="Arial"/>
          <w:sz w:val="20"/>
          <w:szCs w:val="20"/>
          <w:lang w:val="en-GB"/>
        </w:rPr>
      </w:pPr>
      <w:r>
        <w:rPr>
          <w:rFonts w:ascii="Arial" w:hAnsi="Arial" w:cs="Arial"/>
          <w:sz w:val="20"/>
          <w:szCs w:val="20"/>
          <w:lang w:val="en-GB"/>
        </w:rPr>
        <w:t>As explained in</w:t>
      </w:r>
      <w:r w:rsidR="0066093E">
        <w:rPr>
          <w:rFonts w:ascii="Arial" w:hAnsi="Arial" w:cs="Arial"/>
          <w:sz w:val="20"/>
          <w:szCs w:val="20"/>
          <w:lang w:val="en-GB"/>
        </w:rPr>
        <w:t xml:space="preserve"> </w:t>
      </w:r>
      <w:r w:rsidR="0066093E" w:rsidRPr="0066093E">
        <w:rPr>
          <w:rFonts w:ascii="Arial" w:hAnsi="Arial" w:cs="Arial"/>
          <w:b/>
          <w:sz w:val="20"/>
          <w:szCs w:val="20"/>
          <w:lang w:val="en-GB"/>
        </w:rPr>
        <w:t>Figure 2</w:t>
      </w:r>
      <w:r>
        <w:rPr>
          <w:rFonts w:ascii="Arial" w:hAnsi="Arial" w:cs="Arial"/>
          <w:sz w:val="20"/>
          <w:szCs w:val="20"/>
          <w:lang w:val="en-GB"/>
        </w:rPr>
        <w:t xml:space="preserve">, </w:t>
      </w:r>
      <w:r w:rsidR="006254F2">
        <w:rPr>
          <w:rFonts w:ascii="Arial" w:hAnsi="Arial" w:cs="Arial"/>
          <w:sz w:val="20"/>
          <w:szCs w:val="20"/>
          <w:lang w:val="en-GB"/>
        </w:rPr>
        <w:t xml:space="preserve">NTN </w:t>
      </w:r>
      <w:r>
        <w:rPr>
          <w:rFonts w:ascii="Arial" w:hAnsi="Arial" w:cs="Arial"/>
          <w:sz w:val="20"/>
          <w:szCs w:val="20"/>
          <w:lang w:val="en-GB"/>
        </w:rPr>
        <w:t>UE under test requires two essential information in order to synchronise and pre-compensate UL transmission:</w:t>
      </w:r>
    </w:p>
    <w:p w14:paraId="267318F3" w14:textId="1A61771C" w:rsidR="00404E29" w:rsidRDefault="00404E29" w:rsidP="000C3732">
      <w:pPr>
        <w:pStyle w:val="Paragraphedeliste"/>
        <w:numPr>
          <w:ilvl w:val="0"/>
          <w:numId w:val="9"/>
        </w:numPr>
        <w:jc w:val="both"/>
        <w:rPr>
          <w:rFonts w:ascii="Arial" w:hAnsi="Arial" w:cs="Arial"/>
          <w:sz w:val="20"/>
          <w:szCs w:val="20"/>
          <w:lang w:val="en-GB"/>
        </w:rPr>
      </w:pPr>
      <w:r w:rsidRPr="003B508F">
        <w:rPr>
          <w:rFonts w:ascii="Arial" w:hAnsi="Arial" w:cs="Arial"/>
          <w:b/>
          <w:sz w:val="20"/>
          <w:szCs w:val="20"/>
          <w:lang w:val="en-GB"/>
        </w:rPr>
        <w:t>Ephemeris data</w:t>
      </w:r>
      <w:r w:rsidR="000C3732">
        <w:rPr>
          <w:rFonts w:ascii="Arial" w:hAnsi="Arial" w:cs="Arial"/>
          <w:sz w:val="20"/>
          <w:szCs w:val="20"/>
          <w:lang w:val="en-GB"/>
        </w:rPr>
        <w:t xml:space="preserve"> (see also THALES contribution </w:t>
      </w:r>
      <w:r w:rsidR="000C3732" w:rsidRPr="000C3732">
        <w:rPr>
          <w:rFonts w:ascii="Arial" w:hAnsi="Arial" w:cs="Arial"/>
          <w:sz w:val="20"/>
          <w:szCs w:val="20"/>
          <w:lang w:val="en-GB"/>
        </w:rPr>
        <w:t>R4-23</w:t>
      </w:r>
      <w:bookmarkStart w:id="5" w:name="_GoBack"/>
      <w:bookmarkEnd w:id="5"/>
      <w:r w:rsidR="000C3732" w:rsidRPr="000C3732">
        <w:rPr>
          <w:rFonts w:ascii="Arial" w:hAnsi="Arial" w:cs="Arial"/>
          <w:sz w:val="20"/>
          <w:szCs w:val="20"/>
          <w:lang w:val="en-GB"/>
        </w:rPr>
        <w:t>02517</w:t>
      </w:r>
      <w:r w:rsidR="000C3732">
        <w:rPr>
          <w:rFonts w:ascii="Arial" w:hAnsi="Arial" w:cs="Arial"/>
          <w:sz w:val="20"/>
          <w:szCs w:val="20"/>
          <w:lang w:val="en-GB"/>
        </w:rPr>
        <w:t xml:space="preserve"> </w:t>
      </w:r>
      <w:r w:rsidR="00CD1225">
        <w:rPr>
          <w:rFonts w:ascii="Arial" w:hAnsi="Arial" w:cs="Arial"/>
          <w:sz w:val="20"/>
          <w:szCs w:val="20"/>
          <w:lang w:val="en-GB"/>
        </w:rPr>
        <w:t xml:space="preserve">from RAN4#106 AI 6.1.5.2 </w:t>
      </w:r>
      <w:r w:rsidR="00CD1225" w:rsidRPr="00CD1225">
        <w:rPr>
          <w:rFonts w:ascii="Arial" w:hAnsi="Arial" w:cs="Arial"/>
          <w:sz w:val="20"/>
          <w:szCs w:val="20"/>
          <w:lang w:val="en-GB"/>
        </w:rPr>
        <w:t>Configuration of NTN assistance information parameters for RRM test cases</w:t>
      </w:r>
      <w:r w:rsidR="00CD1225">
        <w:rPr>
          <w:rFonts w:ascii="Arial" w:hAnsi="Arial" w:cs="Arial"/>
          <w:sz w:val="20"/>
          <w:szCs w:val="20"/>
          <w:lang w:val="en-GB"/>
        </w:rPr>
        <w:t>)</w:t>
      </w:r>
      <w:r>
        <w:rPr>
          <w:rFonts w:ascii="Arial" w:hAnsi="Arial" w:cs="Arial"/>
          <w:sz w:val="20"/>
          <w:szCs w:val="20"/>
          <w:lang w:val="en-GB"/>
        </w:rPr>
        <w:t>;</w:t>
      </w:r>
    </w:p>
    <w:p w14:paraId="48137833" w14:textId="22CF0F59" w:rsidR="00404E29" w:rsidRDefault="00404E29" w:rsidP="003B508F">
      <w:pPr>
        <w:pStyle w:val="Paragraphedeliste"/>
        <w:numPr>
          <w:ilvl w:val="0"/>
          <w:numId w:val="9"/>
        </w:numPr>
        <w:jc w:val="both"/>
        <w:rPr>
          <w:rFonts w:ascii="Arial" w:hAnsi="Arial" w:cs="Arial"/>
          <w:sz w:val="20"/>
          <w:szCs w:val="20"/>
          <w:lang w:val="en-GB"/>
        </w:rPr>
      </w:pPr>
      <w:r w:rsidRPr="003B508F">
        <w:rPr>
          <w:rFonts w:ascii="Arial" w:hAnsi="Arial" w:cs="Arial"/>
          <w:b/>
          <w:sz w:val="20"/>
          <w:szCs w:val="20"/>
          <w:lang w:val="en-GB"/>
        </w:rPr>
        <w:t>GNSS information from UE GNSS module</w:t>
      </w:r>
      <w:r w:rsidR="00CD1225">
        <w:rPr>
          <w:rFonts w:ascii="Arial" w:hAnsi="Arial" w:cs="Arial"/>
          <w:sz w:val="20"/>
          <w:szCs w:val="20"/>
          <w:lang w:val="en-GB"/>
        </w:rPr>
        <w:t xml:space="preserve"> (considered in this RAN4#106 </w:t>
      </w:r>
      <w:r w:rsidR="003B508F">
        <w:rPr>
          <w:rFonts w:ascii="Arial" w:hAnsi="Arial" w:cs="Arial"/>
          <w:sz w:val="20"/>
          <w:szCs w:val="20"/>
          <w:lang w:val="en-GB"/>
        </w:rPr>
        <w:t xml:space="preserve">contribution from AI 6.1.5.1 </w:t>
      </w:r>
      <w:r w:rsidR="003B508F" w:rsidRPr="003B508F">
        <w:rPr>
          <w:rFonts w:ascii="Arial" w:hAnsi="Arial" w:cs="Arial"/>
          <w:sz w:val="20"/>
          <w:szCs w:val="20"/>
          <w:lang w:val="en-GB"/>
        </w:rPr>
        <w:t>Acquisition method of GNSS position for UE transmit timing test cases</w:t>
      </w:r>
      <w:r w:rsidR="003B508F">
        <w:rPr>
          <w:rFonts w:ascii="Arial" w:hAnsi="Arial" w:cs="Arial"/>
          <w:sz w:val="20"/>
          <w:szCs w:val="20"/>
          <w:lang w:val="en-GB"/>
        </w:rPr>
        <w:t>).</w:t>
      </w:r>
    </w:p>
    <w:p w14:paraId="7C8C7D8E" w14:textId="77777777" w:rsidR="003B508F" w:rsidRPr="00404E29" w:rsidRDefault="003B508F" w:rsidP="003B508F">
      <w:pPr>
        <w:pStyle w:val="Paragraphedeliste"/>
        <w:jc w:val="both"/>
        <w:rPr>
          <w:rFonts w:ascii="Arial" w:hAnsi="Arial" w:cs="Arial"/>
          <w:sz w:val="20"/>
          <w:szCs w:val="20"/>
          <w:lang w:val="en-GB"/>
        </w:rPr>
      </w:pPr>
    </w:p>
    <w:p w14:paraId="3C34D79E" w14:textId="1F8CD334" w:rsidR="00E140F9" w:rsidRDefault="00E140F9" w:rsidP="00E140F9">
      <w:pPr>
        <w:jc w:val="center"/>
        <w:rPr>
          <w:rFonts w:ascii="Arial" w:hAnsi="Arial" w:cs="Arial"/>
          <w:sz w:val="20"/>
          <w:szCs w:val="20"/>
          <w:lang w:val="en-GB"/>
        </w:rPr>
      </w:pPr>
      <w:r>
        <w:rPr>
          <w:rFonts w:ascii="Arial" w:hAnsi="Arial" w:cs="Arial"/>
          <w:noProof/>
          <w:sz w:val="20"/>
          <w:szCs w:val="20"/>
          <w:lang w:val="fr-FR" w:eastAsia="fr-FR"/>
        </w:rPr>
        <w:drawing>
          <wp:inline distT="0" distB="0" distL="0" distR="0" wp14:anchorId="52F010AF" wp14:editId="2AB7255B">
            <wp:extent cx="3782786" cy="795300"/>
            <wp:effectExtent l="0" t="0" r="825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9484" cy="807220"/>
                    </a:xfrm>
                    <a:prstGeom prst="rect">
                      <a:avLst/>
                    </a:prstGeom>
                    <a:noFill/>
                  </pic:spPr>
                </pic:pic>
              </a:graphicData>
            </a:graphic>
          </wp:inline>
        </w:drawing>
      </w:r>
    </w:p>
    <w:p w14:paraId="1C075650" w14:textId="4261E711" w:rsidR="00E140F9" w:rsidRPr="005A155E" w:rsidRDefault="00E140F9" w:rsidP="00E140F9">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2.</w:t>
      </w:r>
      <w:r w:rsidRPr="005A155E">
        <w:rPr>
          <w:rFonts w:ascii="Arial" w:hAnsi="Arial" w:cs="Arial"/>
          <w:sz w:val="22"/>
          <w:szCs w:val="22"/>
        </w:rPr>
        <w:t xml:space="preserve"> </w:t>
      </w:r>
      <w:r w:rsidR="00404E29">
        <w:rPr>
          <w:rFonts w:ascii="Arial" w:hAnsi="Arial" w:cs="Arial"/>
          <w:sz w:val="22"/>
          <w:szCs w:val="22"/>
        </w:rPr>
        <w:t>Required UE information (GNSS and Ephemeris data)</w:t>
      </w:r>
    </w:p>
    <w:p w14:paraId="7C5BFAD0" w14:textId="77777777" w:rsidR="006254F2" w:rsidRDefault="006254F2" w:rsidP="00D359ED">
      <w:pPr>
        <w:rPr>
          <w:rFonts w:ascii="Arial" w:hAnsi="Arial" w:cs="Arial"/>
          <w:lang w:val="en-GB"/>
        </w:rPr>
      </w:pPr>
    </w:p>
    <w:p w14:paraId="69602855" w14:textId="130D93D2" w:rsidR="006254F2" w:rsidRPr="00CD1225" w:rsidRDefault="006254F2" w:rsidP="00CD1225">
      <w:pPr>
        <w:jc w:val="both"/>
        <w:rPr>
          <w:rFonts w:ascii="Arial" w:hAnsi="Arial" w:cs="Arial"/>
          <w:sz w:val="20"/>
          <w:lang w:val="en-GB"/>
        </w:rPr>
      </w:pPr>
      <w:r w:rsidRPr="00CD1225">
        <w:rPr>
          <w:rFonts w:ascii="Arial" w:hAnsi="Arial" w:cs="Arial"/>
          <w:sz w:val="20"/>
          <w:lang w:val="en-GB"/>
        </w:rPr>
        <w:t xml:space="preserve">One of </w:t>
      </w:r>
      <w:r w:rsidR="00CD1225">
        <w:rPr>
          <w:rFonts w:ascii="Arial" w:hAnsi="Arial" w:cs="Arial"/>
          <w:sz w:val="20"/>
          <w:lang w:val="en-GB"/>
        </w:rPr>
        <w:t xml:space="preserve">the essential NTN </w:t>
      </w:r>
      <w:r w:rsidRPr="00CD1225">
        <w:rPr>
          <w:rFonts w:ascii="Arial" w:hAnsi="Arial" w:cs="Arial"/>
          <w:sz w:val="20"/>
          <w:lang w:val="en-GB"/>
        </w:rPr>
        <w:t xml:space="preserve">work assumptions in Rel-17 was that the NTN UE uses its own GNSS to synchronise with the Radio Access Network/Satellite Access Node (SAN). Therefore, it </w:t>
      </w:r>
      <w:proofErr w:type="gramStart"/>
      <w:r w:rsidRPr="00CD1225">
        <w:rPr>
          <w:rFonts w:ascii="Arial" w:hAnsi="Arial" w:cs="Arial"/>
          <w:sz w:val="20"/>
          <w:lang w:val="en-GB"/>
        </w:rPr>
        <w:t xml:space="preserve">can be </w:t>
      </w:r>
      <w:r w:rsidR="000C3732">
        <w:rPr>
          <w:rFonts w:ascii="Arial" w:hAnsi="Arial" w:cs="Arial"/>
          <w:sz w:val="20"/>
          <w:lang w:val="en-GB"/>
        </w:rPr>
        <w:t xml:space="preserve">naturally </w:t>
      </w:r>
      <w:r w:rsidRPr="00CD1225">
        <w:rPr>
          <w:rFonts w:ascii="Arial" w:hAnsi="Arial" w:cs="Arial"/>
          <w:sz w:val="20"/>
          <w:lang w:val="en-GB"/>
        </w:rPr>
        <w:t>assumed</w:t>
      </w:r>
      <w:proofErr w:type="gramEnd"/>
      <w:r w:rsidRPr="00CD1225">
        <w:rPr>
          <w:rFonts w:ascii="Arial" w:hAnsi="Arial" w:cs="Arial"/>
          <w:sz w:val="20"/>
          <w:lang w:val="en-GB"/>
        </w:rPr>
        <w:t xml:space="preserve"> that each compatible </w:t>
      </w:r>
      <w:r w:rsidR="00CD1225">
        <w:rPr>
          <w:rFonts w:ascii="Arial" w:hAnsi="Arial" w:cs="Arial"/>
          <w:sz w:val="20"/>
          <w:lang w:val="en-GB"/>
        </w:rPr>
        <w:t>NTN UE has an integrated GNSS module.</w:t>
      </w:r>
    </w:p>
    <w:p w14:paraId="0085BE35" w14:textId="34418BF2" w:rsidR="00404E29" w:rsidRPr="00CD1225" w:rsidRDefault="00404E29" w:rsidP="00D359ED">
      <w:pPr>
        <w:rPr>
          <w:rFonts w:ascii="Arial" w:hAnsi="Arial" w:cs="Arial"/>
          <w:sz w:val="20"/>
          <w:lang w:val="en-GB"/>
        </w:rPr>
      </w:pPr>
      <w:r w:rsidRPr="00CD1225">
        <w:rPr>
          <w:rFonts w:ascii="Arial" w:hAnsi="Arial" w:cs="Arial"/>
          <w:sz w:val="20"/>
          <w:lang w:val="en-GB"/>
        </w:rPr>
        <w:t xml:space="preserve">The following proposals </w:t>
      </w:r>
      <w:proofErr w:type="gramStart"/>
      <w:r w:rsidRPr="00CD1225">
        <w:rPr>
          <w:rFonts w:ascii="Arial" w:hAnsi="Arial" w:cs="Arial"/>
          <w:sz w:val="20"/>
          <w:lang w:val="en-GB"/>
        </w:rPr>
        <w:t xml:space="preserve">are </w:t>
      </w:r>
      <w:r w:rsidR="006254F2" w:rsidRPr="00CD1225">
        <w:rPr>
          <w:rFonts w:ascii="Arial" w:hAnsi="Arial" w:cs="Arial"/>
          <w:sz w:val="20"/>
          <w:lang w:val="en-GB"/>
        </w:rPr>
        <w:t xml:space="preserve">therefore </w:t>
      </w:r>
      <w:r w:rsidRPr="00CD1225">
        <w:rPr>
          <w:rFonts w:ascii="Arial" w:hAnsi="Arial" w:cs="Arial"/>
          <w:sz w:val="20"/>
          <w:lang w:val="en-GB"/>
        </w:rPr>
        <w:t>made</w:t>
      </w:r>
      <w:proofErr w:type="gramEnd"/>
      <w:r w:rsidRPr="00CD1225">
        <w:rPr>
          <w:rFonts w:ascii="Arial" w:hAnsi="Arial" w:cs="Arial"/>
          <w:sz w:val="20"/>
          <w:lang w:val="en-GB"/>
        </w:rPr>
        <w:t xml:space="preserve"> with respect to UE GNSS acquisition method</w:t>
      </w:r>
      <w:r w:rsidR="003B508F">
        <w:rPr>
          <w:rFonts w:ascii="Arial" w:hAnsi="Arial" w:cs="Arial"/>
          <w:sz w:val="20"/>
          <w:lang w:val="en-GB"/>
        </w:rPr>
        <w:t xml:space="preserve"> and UE position acquisition</w:t>
      </w:r>
      <w:r w:rsidRPr="00CD1225">
        <w:rPr>
          <w:rFonts w:ascii="Arial" w:hAnsi="Arial" w:cs="Arial"/>
          <w:sz w:val="20"/>
          <w:lang w:val="en-GB"/>
        </w:rPr>
        <w:t>:</w:t>
      </w:r>
    </w:p>
    <w:p w14:paraId="1C4F54AF" w14:textId="14F1BA1D" w:rsidR="00404E29" w:rsidRDefault="00404E29" w:rsidP="00CD1225">
      <w:pPr>
        <w:jc w:val="both"/>
        <w:rPr>
          <w:rFonts w:ascii="Arial" w:hAnsi="Arial" w:cs="Arial"/>
          <w:sz w:val="20"/>
          <w:lang w:val="en-GB"/>
        </w:rPr>
      </w:pPr>
      <w:r w:rsidRPr="00CD1225">
        <w:rPr>
          <w:rFonts w:ascii="Arial" w:hAnsi="Arial" w:cs="Arial"/>
          <w:b/>
          <w:sz w:val="20"/>
          <w:lang w:val="en-GB"/>
        </w:rPr>
        <w:t xml:space="preserve">Proposal 1: </w:t>
      </w:r>
      <w:r w:rsidR="00CD1225" w:rsidRPr="00CD1225">
        <w:rPr>
          <w:rFonts w:ascii="Arial" w:hAnsi="Arial" w:cs="Arial"/>
          <w:sz w:val="20"/>
          <w:lang w:val="en-GB"/>
        </w:rPr>
        <w:t>NTN UE under test to use its own GNSS module/receiver in order to perform GNSS position acquisition</w:t>
      </w:r>
      <w:r w:rsidR="003B508F">
        <w:rPr>
          <w:rFonts w:ascii="Arial" w:hAnsi="Arial" w:cs="Arial"/>
          <w:sz w:val="20"/>
          <w:lang w:val="en-GB"/>
        </w:rPr>
        <w:t xml:space="preserve"> from real GNSS transmitted signals</w:t>
      </w:r>
      <w:r w:rsidR="00CD1225" w:rsidRPr="00CD1225">
        <w:rPr>
          <w:rFonts w:ascii="Arial" w:hAnsi="Arial" w:cs="Arial"/>
          <w:sz w:val="20"/>
          <w:lang w:val="en-GB"/>
        </w:rPr>
        <w:t>.</w:t>
      </w:r>
    </w:p>
    <w:p w14:paraId="5CFE6923" w14:textId="472F4888" w:rsidR="00CD1225" w:rsidRDefault="00CD1225" w:rsidP="00CD1225">
      <w:pPr>
        <w:jc w:val="both"/>
        <w:rPr>
          <w:rFonts w:ascii="Arial" w:hAnsi="Arial" w:cs="Arial"/>
          <w:sz w:val="20"/>
          <w:lang w:val="en-GB"/>
        </w:rPr>
      </w:pPr>
      <w:r>
        <w:rPr>
          <w:rFonts w:ascii="Arial" w:hAnsi="Arial" w:cs="Arial"/>
          <w:b/>
          <w:sz w:val="20"/>
          <w:lang w:val="en-GB"/>
        </w:rPr>
        <w:t>Proposal 2</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UE can use an external GNSS antenna connected as external reference</w:t>
      </w:r>
      <w:r w:rsidRPr="00CD1225">
        <w:rPr>
          <w:rFonts w:ascii="Arial" w:hAnsi="Arial" w:cs="Arial"/>
          <w:sz w:val="20"/>
          <w:lang w:val="en-GB"/>
        </w:rPr>
        <w:t xml:space="preserve"> in order to perform GNSS position acquisition</w:t>
      </w:r>
      <w:r w:rsidR="003B508F">
        <w:rPr>
          <w:rFonts w:ascii="Arial" w:hAnsi="Arial" w:cs="Arial"/>
          <w:sz w:val="20"/>
          <w:lang w:val="en-GB"/>
        </w:rPr>
        <w:t xml:space="preserve"> </w:t>
      </w:r>
      <w:r w:rsidR="001A164D">
        <w:rPr>
          <w:rFonts w:ascii="Arial" w:hAnsi="Arial" w:cs="Arial"/>
          <w:sz w:val="20"/>
          <w:lang w:val="en-GB"/>
        </w:rPr>
        <w:t>(</w:t>
      </w:r>
      <w:r w:rsidR="003B508F">
        <w:rPr>
          <w:rFonts w:ascii="Arial" w:hAnsi="Arial" w:cs="Arial"/>
          <w:sz w:val="20"/>
          <w:lang w:val="en-GB"/>
        </w:rPr>
        <w:t>from real GNSS transmitted signals</w:t>
      </w:r>
      <w:r w:rsidR="001A164D">
        <w:rPr>
          <w:rFonts w:ascii="Arial" w:hAnsi="Arial" w:cs="Arial"/>
          <w:sz w:val="20"/>
          <w:lang w:val="en-GB"/>
        </w:rPr>
        <w:t>)</w:t>
      </w:r>
      <w:r w:rsidRPr="00CD1225">
        <w:rPr>
          <w:rFonts w:ascii="Arial" w:hAnsi="Arial" w:cs="Arial"/>
          <w:sz w:val="20"/>
          <w:lang w:val="en-GB"/>
        </w:rPr>
        <w:t>.</w:t>
      </w:r>
    </w:p>
    <w:p w14:paraId="7C8E0DCC" w14:textId="1001903D" w:rsidR="00CD1225" w:rsidRDefault="001A164D" w:rsidP="00CD1225">
      <w:pPr>
        <w:jc w:val="both"/>
        <w:rPr>
          <w:rFonts w:ascii="Arial" w:hAnsi="Arial" w:cs="Arial"/>
          <w:sz w:val="20"/>
          <w:lang w:val="en-GB"/>
        </w:rPr>
      </w:pPr>
      <w:r>
        <w:rPr>
          <w:rFonts w:ascii="Arial" w:hAnsi="Arial" w:cs="Arial"/>
          <w:b/>
          <w:sz w:val="20"/>
          <w:lang w:val="en-GB"/>
        </w:rPr>
        <w:t>Proposal 3</w:t>
      </w:r>
      <w:r w:rsidR="00CD1225" w:rsidRPr="00CD1225">
        <w:rPr>
          <w:rFonts w:ascii="Arial" w:hAnsi="Arial" w:cs="Arial"/>
          <w:b/>
          <w:sz w:val="20"/>
          <w:lang w:val="en-GB"/>
        </w:rPr>
        <w:t xml:space="preserve">: </w:t>
      </w:r>
      <w:r w:rsidR="00CD1225" w:rsidRPr="00CD1225">
        <w:rPr>
          <w:rFonts w:ascii="Arial" w:hAnsi="Arial" w:cs="Arial"/>
          <w:sz w:val="20"/>
          <w:lang w:val="en-GB"/>
        </w:rPr>
        <w:t xml:space="preserve">If NTN UE under test </w:t>
      </w:r>
      <w:r w:rsidR="00CD1225">
        <w:rPr>
          <w:rFonts w:ascii="Arial" w:hAnsi="Arial" w:cs="Arial"/>
          <w:sz w:val="20"/>
          <w:lang w:val="en-GB"/>
        </w:rPr>
        <w:t>is indoor and i</w:t>
      </w:r>
      <w:r w:rsidR="00CD1225" w:rsidRPr="00CD1225">
        <w:rPr>
          <w:rFonts w:ascii="Arial" w:hAnsi="Arial" w:cs="Arial"/>
          <w:sz w:val="20"/>
          <w:lang w:val="en-GB"/>
        </w:rPr>
        <w:t xml:space="preserve">f </w:t>
      </w:r>
      <w:r w:rsidR="00CD1225">
        <w:rPr>
          <w:rFonts w:ascii="Arial" w:hAnsi="Arial" w:cs="Arial"/>
          <w:sz w:val="20"/>
          <w:lang w:val="en-GB"/>
        </w:rPr>
        <w:t xml:space="preserve">no external GNSS antenna can be used, a GNSS repeater can be used to repeat GNSS signal </w:t>
      </w:r>
      <w:r w:rsidR="003B508F">
        <w:rPr>
          <w:rFonts w:ascii="Arial" w:hAnsi="Arial" w:cs="Arial"/>
          <w:sz w:val="20"/>
          <w:lang w:val="en-GB"/>
        </w:rPr>
        <w:t xml:space="preserve">(from outdoor to </w:t>
      </w:r>
      <w:r w:rsidR="00CD1225">
        <w:rPr>
          <w:rFonts w:ascii="Arial" w:hAnsi="Arial" w:cs="Arial"/>
          <w:sz w:val="20"/>
          <w:lang w:val="en-GB"/>
        </w:rPr>
        <w:t>indoor</w:t>
      </w:r>
      <w:r w:rsidR="003B508F">
        <w:rPr>
          <w:rFonts w:ascii="Arial" w:hAnsi="Arial" w:cs="Arial"/>
          <w:sz w:val="20"/>
          <w:lang w:val="en-GB"/>
        </w:rPr>
        <w:t>) in order</w:t>
      </w:r>
      <w:r w:rsidR="00CD1225">
        <w:rPr>
          <w:rFonts w:ascii="Arial" w:hAnsi="Arial" w:cs="Arial"/>
          <w:sz w:val="20"/>
          <w:lang w:val="en-GB"/>
        </w:rPr>
        <w:t xml:space="preserve"> to allow the UE to acquire </w:t>
      </w:r>
      <w:r w:rsidR="00CD1225" w:rsidRPr="00CD1225">
        <w:rPr>
          <w:rFonts w:ascii="Arial" w:hAnsi="Arial" w:cs="Arial"/>
          <w:sz w:val="20"/>
          <w:lang w:val="en-GB"/>
        </w:rPr>
        <w:t>GNSS position</w:t>
      </w:r>
      <w:r w:rsidR="003B508F">
        <w:rPr>
          <w:rFonts w:ascii="Arial" w:hAnsi="Arial" w:cs="Arial"/>
          <w:sz w:val="20"/>
          <w:lang w:val="en-GB"/>
        </w:rPr>
        <w:t xml:space="preserve"> using its own GNSS module</w:t>
      </w:r>
      <w:r>
        <w:rPr>
          <w:rFonts w:ascii="Arial" w:hAnsi="Arial" w:cs="Arial"/>
          <w:sz w:val="20"/>
          <w:lang w:val="en-GB"/>
        </w:rPr>
        <w:t xml:space="preserve"> (from real GNSS transmitted signals)</w:t>
      </w:r>
      <w:r w:rsidR="00CD1225" w:rsidRPr="00CD1225">
        <w:rPr>
          <w:rFonts w:ascii="Arial" w:hAnsi="Arial" w:cs="Arial"/>
          <w:sz w:val="20"/>
          <w:lang w:val="en-GB"/>
        </w:rPr>
        <w:t>.</w:t>
      </w:r>
    </w:p>
    <w:p w14:paraId="08AA9F79" w14:textId="7B7DC3F8" w:rsidR="003B508F" w:rsidRPr="003B508F" w:rsidRDefault="003B508F" w:rsidP="003B508F">
      <w:pPr>
        <w:jc w:val="both"/>
        <w:rPr>
          <w:rFonts w:ascii="Arial" w:hAnsi="Arial" w:cs="Arial"/>
          <w:sz w:val="20"/>
          <w:lang w:val="en-GB"/>
        </w:rPr>
      </w:pPr>
      <w:r>
        <w:rPr>
          <w:rFonts w:ascii="Arial" w:hAnsi="Arial" w:cs="Arial"/>
          <w:sz w:val="20"/>
          <w:lang w:val="en-GB"/>
        </w:rPr>
        <w:t xml:space="preserve">Another alternative is also possible, since the GNSS constellation </w:t>
      </w:r>
      <w:proofErr w:type="gramStart"/>
      <w:r>
        <w:rPr>
          <w:rFonts w:ascii="Arial" w:hAnsi="Arial" w:cs="Arial"/>
          <w:sz w:val="20"/>
          <w:lang w:val="en-GB"/>
        </w:rPr>
        <w:t>can be emulated</w:t>
      </w:r>
      <w:proofErr w:type="gramEnd"/>
      <w:r>
        <w:rPr>
          <w:rFonts w:ascii="Arial" w:hAnsi="Arial" w:cs="Arial"/>
          <w:sz w:val="20"/>
          <w:lang w:val="en-GB"/>
        </w:rPr>
        <w:t xml:space="preserve"> and therefore GNSS signals can be reproduced and transmitted. In this </w:t>
      </w:r>
      <w:proofErr w:type="gramStart"/>
      <w:r>
        <w:rPr>
          <w:rFonts w:ascii="Arial" w:hAnsi="Arial" w:cs="Arial"/>
          <w:sz w:val="20"/>
          <w:lang w:val="en-GB"/>
        </w:rPr>
        <w:t>case</w:t>
      </w:r>
      <w:proofErr w:type="gramEnd"/>
      <w:r>
        <w:rPr>
          <w:rFonts w:ascii="Arial" w:hAnsi="Arial" w:cs="Arial"/>
          <w:sz w:val="20"/>
          <w:lang w:val="en-GB"/>
        </w:rPr>
        <w:t xml:space="preserve"> we can also propose another alternative.</w:t>
      </w:r>
    </w:p>
    <w:p w14:paraId="5410019D" w14:textId="56C1D0C8" w:rsidR="003B508F" w:rsidRDefault="001A164D" w:rsidP="003B508F">
      <w:pPr>
        <w:jc w:val="both"/>
        <w:rPr>
          <w:rFonts w:ascii="Arial" w:hAnsi="Arial" w:cs="Arial"/>
          <w:sz w:val="20"/>
          <w:lang w:val="en-GB"/>
        </w:rPr>
      </w:pPr>
      <w:r>
        <w:rPr>
          <w:rFonts w:ascii="Arial" w:hAnsi="Arial" w:cs="Arial"/>
          <w:b/>
          <w:sz w:val="20"/>
          <w:lang w:val="en-GB"/>
        </w:rPr>
        <w:t>Proposal 4</w:t>
      </w:r>
      <w:r w:rsidR="003B508F" w:rsidRPr="00CD1225">
        <w:rPr>
          <w:rFonts w:ascii="Arial" w:hAnsi="Arial" w:cs="Arial"/>
          <w:b/>
          <w:sz w:val="20"/>
          <w:lang w:val="en-GB"/>
        </w:rPr>
        <w:t xml:space="preserve">: </w:t>
      </w:r>
      <w:r w:rsidR="003B508F">
        <w:rPr>
          <w:rFonts w:ascii="Arial" w:hAnsi="Arial" w:cs="Arial"/>
          <w:sz w:val="20"/>
          <w:lang w:val="en-GB"/>
        </w:rPr>
        <w:t>A GNSS emulator can alternatively be used to reproduce GNSS signals and to generate transmitted RF GNSS signals to allow NTN UE (using its own GNSS receiver module) to acquire GNSS position.</w:t>
      </w:r>
    </w:p>
    <w:p w14:paraId="0C6C7D9F" w14:textId="0376A9B8" w:rsidR="00404E29" w:rsidRDefault="00404E29" w:rsidP="00D359ED">
      <w:pPr>
        <w:rPr>
          <w:rFonts w:ascii="Arial" w:hAnsi="Arial" w:cs="Arial"/>
          <w:sz w:val="20"/>
          <w:lang w:val="en-GB"/>
        </w:rPr>
      </w:pPr>
    </w:p>
    <w:p w14:paraId="7A59ACBD" w14:textId="5D44D801" w:rsidR="003B508F" w:rsidRDefault="003B508F" w:rsidP="00D359ED">
      <w:pPr>
        <w:rPr>
          <w:rFonts w:ascii="Arial" w:hAnsi="Arial" w:cs="Arial"/>
          <w:sz w:val="20"/>
          <w:lang w:val="en-GB"/>
        </w:rPr>
      </w:pPr>
    </w:p>
    <w:p w14:paraId="351F7641" w14:textId="130877EE" w:rsidR="003B508F" w:rsidRDefault="003B508F" w:rsidP="00D359ED">
      <w:pPr>
        <w:rPr>
          <w:rFonts w:ascii="Arial" w:hAnsi="Arial" w:cs="Arial"/>
          <w:sz w:val="20"/>
          <w:lang w:val="en-GB"/>
        </w:rPr>
      </w:pPr>
    </w:p>
    <w:p w14:paraId="46ED908B" w14:textId="77777777" w:rsidR="003B508F" w:rsidRPr="00A44E90" w:rsidRDefault="003B508F" w:rsidP="00D359ED">
      <w:pPr>
        <w:rPr>
          <w:rFonts w:ascii="Arial" w:hAnsi="Arial" w:cs="Arial"/>
          <w:lang w:val="en-GB"/>
        </w:rPr>
      </w:pPr>
    </w:p>
    <w:p w14:paraId="234D2C92" w14:textId="7D371C91" w:rsidR="003637A9" w:rsidRPr="00A44E90" w:rsidRDefault="00405CF4">
      <w:pPr>
        <w:pStyle w:val="Titre1"/>
        <w:rPr>
          <w:rFonts w:eastAsiaTheme="majorEastAsia"/>
        </w:rPr>
      </w:pPr>
      <w:r w:rsidRPr="00A44E90">
        <w:rPr>
          <w:rFonts w:eastAsiaTheme="majorEastAsia"/>
        </w:rPr>
        <w:lastRenderedPageBreak/>
        <w:t>Conclusions</w:t>
      </w:r>
    </w:p>
    <w:bookmarkEnd w:id="4"/>
    <w:p w14:paraId="4C9FC105" w14:textId="77777777" w:rsidR="001A164D" w:rsidRDefault="001A164D" w:rsidP="001A164D">
      <w:pPr>
        <w:jc w:val="both"/>
        <w:rPr>
          <w:rFonts w:ascii="Arial" w:hAnsi="Arial" w:cs="Arial"/>
          <w:sz w:val="20"/>
          <w:lang w:val="en-GB"/>
        </w:rPr>
      </w:pPr>
      <w:r w:rsidRPr="00CD1225">
        <w:rPr>
          <w:rFonts w:ascii="Arial" w:hAnsi="Arial" w:cs="Arial"/>
          <w:b/>
          <w:sz w:val="20"/>
          <w:lang w:val="en-GB"/>
        </w:rPr>
        <w:t xml:space="preserve">Proposal 1: </w:t>
      </w:r>
      <w:r w:rsidRPr="00CD1225">
        <w:rPr>
          <w:rFonts w:ascii="Arial" w:hAnsi="Arial" w:cs="Arial"/>
          <w:sz w:val="20"/>
          <w:lang w:val="en-GB"/>
        </w:rPr>
        <w:t>NTN UE under test to use its own GNSS module/receiver in order to perform GNSS position acquisition</w:t>
      </w:r>
      <w:r>
        <w:rPr>
          <w:rFonts w:ascii="Arial" w:hAnsi="Arial" w:cs="Arial"/>
          <w:sz w:val="20"/>
          <w:lang w:val="en-GB"/>
        </w:rPr>
        <w:t xml:space="preserve"> from real GNSS transmitted signals</w:t>
      </w:r>
      <w:r w:rsidRPr="00CD1225">
        <w:rPr>
          <w:rFonts w:ascii="Arial" w:hAnsi="Arial" w:cs="Arial"/>
          <w:sz w:val="20"/>
          <w:lang w:val="en-GB"/>
        </w:rPr>
        <w:t>.</w:t>
      </w:r>
    </w:p>
    <w:p w14:paraId="27BCCB7D" w14:textId="77777777" w:rsidR="001A164D" w:rsidRDefault="001A164D" w:rsidP="001A164D">
      <w:pPr>
        <w:jc w:val="both"/>
        <w:rPr>
          <w:rFonts w:ascii="Arial" w:hAnsi="Arial" w:cs="Arial"/>
          <w:sz w:val="20"/>
          <w:lang w:val="en-GB"/>
        </w:rPr>
      </w:pPr>
      <w:r>
        <w:rPr>
          <w:rFonts w:ascii="Arial" w:hAnsi="Arial" w:cs="Arial"/>
          <w:b/>
          <w:sz w:val="20"/>
          <w:lang w:val="en-GB"/>
        </w:rPr>
        <w:t>Proposal 2</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UE can use an external GNSS antenna connected as external reference</w:t>
      </w:r>
      <w:r w:rsidRPr="00CD1225">
        <w:rPr>
          <w:rFonts w:ascii="Arial" w:hAnsi="Arial" w:cs="Arial"/>
          <w:sz w:val="20"/>
          <w:lang w:val="en-GB"/>
        </w:rPr>
        <w:t xml:space="preserve"> in order to perform GNSS position acquisition</w:t>
      </w:r>
      <w:r>
        <w:rPr>
          <w:rFonts w:ascii="Arial" w:hAnsi="Arial" w:cs="Arial"/>
          <w:sz w:val="20"/>
          <w:lang w:val="en-GB"/>
        </w:rPr>
        <w:t xml:space="preserve"> (from real GNSS transmitted signals)</w:t>
      </w:r>
      <w:r w:rsidRPr="00CD1225">
        <w:rPr>
          <w:rFonts w:ascii="Arial" w:hAnsi="Arial" w:cs="Arial"/>
          <w:sz w:val="20"/>
          <w:lang w:val="en-GB"/>
        </w:rPr>
        <w:t>.</w:t>
      </w:r>
    </w:p>
    <w:p w14:paraId="10D738C1" w14:textId="77777777" w:rsidR="001A164D" w:rsidRDefault="001A164D" w:rsidP="001A164D">
      <w:pPr>
        <w:jc w:val="both"/>
        <w:rPr>
          <w:rFonts w:ascii="Arial" w:hAnsi="Arial" w:cs="Arial"/>
          <w:sz w:val="20"/>
          <w:lang w:val="en-GB"/>
        </w:rPr>
      </w:pPr>
      <w:r>
        <w:rPr>
          <w:rFonts w:ascii="Arial" w:hAnsi="Arial" w:cs="Arial"/>
          <w:b/>
          <w:sz w:val="20"/>
          <w:lang w:val="en-GB"/>
        </w:rPr>
        <w:t>Proposal 3</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and i</w:t>
      </w:r>
      <w:r w:rsidRPr="00CD1225">
        <w:rPr>
          <w:rFonts w:ascii="Arial" w:hAnsi="Arial" w:cs="Arial"/>
          <w:sz w:val="20"/>
          <w:lang w:val="en-GB"/>
        </w:rPr>
        <w:t xml:space="preserve">f </w:t>
      </w:r>
      <w:r>
        <w:rPr>
          <w:rFonts w:ascii="Arial" w:hAnsi="Arial" w:cs="Arial"/>
          <w:sz w:val="20"/>
          <w:lang w:val="en-GB"/>
        </w:rPr>
        <w:t xml:space="preserve">no external GNSS antenna can be used, a GNSS repeater can be used to repeat GNSS signal (from outdoor to indoor) in order to allow the UE to acquire </w:t>
      </w:r>
      <w:r w:rsidRPr="00CD1225">
        <w:rPr>
          <w:rFonts w:ascii="Arial" w:hAnsi="Arial" w:cs="Arial"/>
          <w:sz w:val="20"/>
          <w:lang w:val="en-GB"/>
        </w:rPr>
        <w:t>GNSS position</w:t>
      </w:r>
      <w:r>
        <w:rPr>
          <w:rFonts w:ascii="Arial" w:hAnsi="Arial" w:cs="Arial"/>
          <w:sz w:val="20"/>
          <w:lang w:val="en-GB"/>
        </w:rPr>
        <w:t xml:space="preserve"> using its own GNSS module (from real GNSS transmitted signals)</w:t>
      </w:r>
      <w:r w:rsidRPr="00CD1225">
        <w:rPr>
          <w:rFonts w:ascii="Arial" w:hAnsi="Arial" w:cs="Arial"/>
          <w:sz w:val="20"/>
          <w:lang w:val="en-GB"/>
        </w:rPr>
        <w:t>.</w:t>
      </w:r>
    </w:p>
    <w:p w14:paraId="0CE72541" w14:textId="77777777" w:rsidR="001A164D" w:rsidRDefault="001A164D" w:rsidP="001A164D">
      <w:pPr>
        <w:jc w:val="both"/>
        <w:rPr>
          <w:rFonts w:ascii="Arial" w:hAnsi="Arial" w:cs="Arial"/>
          <w:sz w:val="20"/>
          <w:lang w:val="en-GB"/>
        </w:rPr>
      </w:pPr>
      <w:r>
        <w:rPr>
          <w:rFonts w:ascii="Arial" w:hAnsi="Arial" w:cs="Arial"/>
          <w:b/>
          <w:sz w:val="20"/>
          <w:lang w:val="en-GB"/>
        </w:rPr>
        <w:t>Proposal 4</w:t>
      </w:r>
      <w:r w:rsidRPr="00CD1225">
        <w:rPr>
          <w:rFonts w:ascii="Arial" w:hAnsi="Arial" w:cs="Arial"/>
          <w:b/>
          <w:sz w:val="20"/>
          <w:lang w:val="en-GB"/>
        </w:rPr>
        <w:t xml:space="preserve">: </w:t>
      </w:r>
      <w:r>
        <w:rPr>
          <w:rFonts w:ascii="Arial" w:hAnsi="Arial" w:cs="Arial"/>
          <w:sz w:val="20"/>
          <w:lang w:val="en-GB"/>
        </w:rPr>
        <w:t>A GNSS emulator can alternatively be used to reproduce GNSS signals and to generate transmitted RF GNSS signals to allow NTN UE (using its own GNSS receiver module) to acquire GNSS position.</w:t>
      </w:r>
    </w:p>
    <w:p w14:paraId="17ED5DF1" w14:textId="77777777" w:rsidR="00974B9F" w:rsidRPr="00A44E90" w:rsidRDefault="00974B9F" w:rsidP="00480443">
      <w:pPr>
        <w:rPr>
          <w:rFonts w:ascii="Arial" w:hAnsi="Arial" w:cs="Arial"/>
          <w:lang w:val="en-GB"/>
        </w:rPr>
      </w:pPr>
    </w:p>
    <w:p w14:paraId="1C38341F" w14:textId="08FB9793" w:rsidR="00405CF4" w:rsidRPr="00A44E90" w:rsidRDefault="00EB5F17" w:rsidP="00EB5F17">
      <w:pPr>
        <w:pStyle w:val="Titre1"/>
      </w:pPr>
      <w:r w:rsidRPr="00A44E90">
        <w:t>Reference</w:t>
      </w:r>
      <w:r w:rsidR="00C2349A" w:rsidRPr="00A44E90">
        <w:t>s</w:t>
      </w:r>
    </w:p>
    <w:p w14:paraId="47F1DC26" w14:textId="6DE9B34E" w:rsidR="0057606C" w:rsidRPr="0057606C" w:rsidRDefault="0057606C" w:rsidP="0057606C">
      <w:pPr>
        <w:keepLines/>
        <w:tabs>
          <w:tab w:val="right" w:pos="10440"/>
          <w:tab w:val="right" w:pos="13323"/>
        </w:tabs>
        <w:spacing w:after="0" w:line="240" w:lineRule="auto"/>
        <w:rPr>
          <w:rFonts w:ascii="Arial" w:hAnsi="Arial" w:cs="Arial"/>
          <w:bCs/>
          <w:iCs/>
          <w:sz w:val="20"/>
          <w:lang w:val="en-GB" w:eastAsia="zh-CN"/>
        </w:rPr>
      </w:pPr>
    </w:p>
    <w:p w14:paraId="3FFA7230" w14:textId="313A4B2E" w:rsidR="003C13A1" w:rsidRPr="00B67CFF" w:rsidRDefault="003C13A1" w:rsidP="00404E29">
      <w:pPr>
        <w:pStyle w:val="Paragraphedeliste"/>
        <w:numPr>
          <w:ilvl w:val="0"/>
          <w:numId w:val="2"/>
        </w:numPr>
        <w:spacing w:after="0" w:line="240" w:lineRule="auto"/>
        <w:jc w:val="both"/>
        <w:rPr>
          <w:rFonts w:ascii="Arial" w:hAnsi="Arial" w:cs="Arial"/>
          <w:sz w:val="20"/>
          <w:szCs w:val="20"/>
          <w:lang w:val="en-GB" w:eastAsia="fr-FR"/>
        </w:rPr>
      </w:pPr>
      <w:r w:rsidRPr="003C13A1">
        <w:rPr>
          <w:rFonts w:ascii="Arial" w:hAnsi="Arial" w:cs="Arial"/>
          <w:bCs/>
          <w:iCs/>
          <w:sz w:val="20"/>
          <w:lang w:val="en-GB" w:eastAsia="zh-CN"/>
        </w:rPr>
        <w:t xml:space="preserve">R4-2119505, </w:t>
      </w:r>
      <w:r>
        <w:rPr>
          <w:rFonts w:ascii="Arial" w:hAnsi="Arial" w:cs="Arial"/>
          <w:bCs/>
          <w:iCs/>
          <w:sz w:val="20"/>
          <w:lang w:val="en-GB" w:eastAsia="zh-CN"/>
        </w:rPr>
        <w:t>“</w:t>
      </w:r>
      <w:r w:rsidRPr="003C13A1">
        <w:rPr>
          <w:rFonts w:ascii="Arial" w:hAnsi="Arial" w:cs="Arial"/>
          <w:bCs/>
          <w:iCs/>
          <w:sz w:val="20"/>
          <w:lang w:val="en-GB" w:eastAsia="zh-CN"/>
        </w:rPr>
        <w:t>On the NTN UL Timing Accuracy</w:t>
      </w:r>
      <w:r>
        <w:rPr>
          <w:rFonts w:ascii="Arial" w:hAnsi="Arial" w:cs="Arial"/>
          <w:bCs/>
          <w:iCs/>
          <w:sz w:val="20"/>
          <w:lang w:val="en-GB" w:eastAsia="zh-CN"/>
        </w:rPr>
        <w:t>”</w:t>
      </w:r>
      <w:r w:rsidRPr="003C13A1">
        <w:rPr>
          <w:rFonts w:ascii="Arial" w:hAnsi="Arial" w:cs="Arial"/>
          <w:bCs/>
          <w:iCs/>
          <w:sz w:val="20"/>
          <w:lang w:val="en-GB" w:eastAsia="zh-CN"/>
        </w:rPr>
        <w:t>, THALES, RAN4#101-e</w:t>
      </w:r>
      <w:r>
        <w:rPr>
          <w:rFonts w:ascii="Arial" w:hAnsi="Arial" w:cs="Arial"/>
          <w:bCs/>
          <w:iCs/>
          <w:sz w:val="20"/>
          <w:lang w:val="en-GB" w:eastAsia="zh-CN"/>
        </w:rPr>
        <w:t>.</w:t>
      </w:r>
    </w:p>
    <w:p w14:paraId="2462E19B" w14:textId="3D6DCA91" w:rsidR="00B67CFF" w:rsidRPr="00B67CFF" w:rsidRDefault="00B67CFF" w:rsidP="00404E29">
      <w:pPr>
        <w:pStyle w:val="Paragraphedeliste"/>
        <w:numPr>
          <w:ilvl w:val="0"/>
          <w:numId w:val="2"/>
        </w:numPr>
        <w:spacing w:after="0" w:line="240" w:lineRule="auto"/>
        <w:jc w:val="both"/>
        <w:rPr>
          <w:rFonts w:ascii="Arial" w:hAnsi="Arial" w:cs="Arial"/>
          <w:sz w:val="20"/>
          <w:szCs w:val="20"/>
          <w:lang w:val="en-GB" w:eastAsia="fr-FR"/>
        </w:rPr>
      </w:pPr>
      <w:r>
        <w:rPr>
          <w:rFonts w:ascii="Arial" w:hAnsi="Arial" w:cs="Arial"/>
          <w:bCs/>
          <w:iCs/>
          <w:sz w:val="20"/>
          <w:lang w:val="en-GB" w:eastAsia="zh-CN"/>
        </w:rPr>
        <w:t>TS 38.101-5, Rel-17.</w:t>
      </w:r>
    </w:p>
    <w:p w14:paraId="013AFE73" w14:textId="3800E608" w:rsidR="00B67CFF" w:rsidRPr="003B508F" w:rsidRDefault="00B67CFF" w:rsidP="00404E29">
      <w:pPr>
        <w:pStyle w:val="Paragraphedeliste"/>
        <w:numPr>
          <w:ilvl w:val="0"/>
          <w:numId w:val="2"/>
        </w:numPr>
        <w:spacing w:after="0" w:line="240" w:lineRule="auto"/>
        <w:jc w:val="both"/>
        <w:rPr>
          <w:rFonts w:ascii="Arial" w:hAnsi="Arial" w:cs="Arial"/>
          <w:sz w:val="20"/>
          <w:szCs w:val="20"/>
          <w:lang w:val="en-GB" w:eastAsia="fr-FR"/>
        </w:rPr>
      </w:pPr>
      <w:r>
        <w:rPr>
          <w:rFonts w:ascii="Arial" w:hAnsi="Arial" w:cs="Arial"/>
          <w:bCs/>
          <w:iCs/>
          <w:sz w:val="20"/>
          <w:lang w:val="en-GB" w:eastAsia="zh-CN"/>
        </w:rPr>
        <w:t>TS 38.133, Rel-17.</w:t>
      </w:r>
    </w:p>
    <w:p w14:paraId="1DD7332D" w14:textId="77777777" w:rsidR="003B508F" w:rsidRPr="00404E29" w:rsidRDefault="003B508F" w:rsidP="003B508F">
      <w:pPr>
        <w:pStyle w:val="Paragraphedeliste"/>
        <w:spacing w:after="0" w:line="240" w:lineRule="auto"/>
        <w:ind w:left="360"/>
        <w:jc w:val="both"/>
        <w:rPr>
          <w:rFonts w:ascii="Arial" w:hAnsi="Arial" w:cs="Arial"/>
          <w:sz w:val="20"/>
          <w:szCs w:val="20"/>
          <w:lang w:val="en-GB" w:eastAsia="fr-FR"/>
        </w:rPr>
      </w:pPr>
    </w:p>
    <w:p w14:paraId="4F1639EB" w14:textId="77777777" w:rsidR="00404E29" w:rsidRPr="00404E29" w:rsidRDefault="00404E29" w:rsidP="00404E29">
      <w:pPr>
        <w:pStyle w:val="Paragraphedeliste"/>
        <w:spacing w:after="0" w:line="240" w:lineRule="auto"/>
        <w:ind w:left="360"/>
        <w:jc w:val="both"/>
        <w:rPr>
          <w:rFonts w:ascii="Arial" w:hAnsi="Arial" w:cs="Arial"/>
          <w:sz w:val="20"/>
          <w:szCs w:val="20"/>
          <w:lang w:val="en-GB" w:eastAsia="fr-FR"/>
        </w:rPr>
      </w:pPr>
    </w:p>
    <w:p w14:paraId="336A66D6" w14:textId="613B24BF" w:rsidR="007F5CBB" w:rsidRPr="00A44E90" w:rsidRDefault="00724B78" w:rsidP="001472C2">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13"/>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44A2E" w14:textId="77777777" w:rsidR="007E2DE2" w:rsidRDefault="007E2DE2" w:rsidP="000519FA">
      <w:pPr>
        <w:spacing w:after="0" w:line="240" w:lineRule="auto"/>
      </w:pPr>
      <w:r>
        <w:separator/>
      </w:r>
    </w:p>
  </w:endnote>
  <w:endnote w:type="continuationSeparator" w:id="0">
    <w:p w14:paraId="4456B59E" w14:textId="77777777" w:rsidR="007E2DE2" w:rsidRDefault="007E2DE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E02A5B" w:rsidRDefault="00E02A5B">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E02A5B" w:rsidRPr="00C76055" w:rsidRDefault="00E02A5B"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E02A5B" w:rsidRPr="00C76055" w:rsidRDefault="00E02A5B"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4D761" w14:textId="77777777" w:rsidR="007E2DE2" w:rsidRDefault="007E2DE2" w:rsidP="000519FA">
      <w:pPr>
        <w:spacing w:after="0" w:line="240" w:lineRule="auto"/>
      </w:pPr>
      <w:r>
        <w:separator/>
      </w:r>
    </w:p>
  </w:footnote>
  <w:footnote w:type="continuationSeparator" w:id="0">
    <w:p w14:paraId="18DA143E" w14:textId="77777777" w:rsidR="007E2DE2" w:rsidRDefault="007E2DE2"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072E93"/>
    <w:multiLevelType w:val="hybridMultilevel"/>
    <w:tmpl w:val="D44C25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3F3A16"/>
    <w:multiLevelType w:val="hybridMultilevel"/>
    <w:tmpl w:val="275C6AFC"/>
    <w:lvl w:ilvl="0" w:tplc="E34201D4">
      <w:start w:val="1"/>
      <w:numFmt w:val="bullet"/>
      <w:lvlText w:val=""/>
      <w:lvlJc w:val="left"/>
      <w:pPr>
        <w:tabs>
          <w:tab w:val="num" w:pos="720"/>
        </w:tabs>
        <w:ind w:left="720" w:hanging="360"/>
      </w:pPr>
      <w:rPr>
        <w:rFonts w:ascii="Symbol" w:hAnsi="Symbol" w:hint="default"/>
      </w:rPr>
    </w:lvl>
    <w:lvl w:ilvl="1" w:tplc="78D64E28" w:tentative="1">
      <w:start w:val="1"/>
      <w:numFmt w:val="bullet"/>
      <w:lvlText w:val=""/>
      <w:lvlJc w:val="left"/>
      <w:pPr>
        <w:tabs>
          <w:tab w:val="num" w:pos="1440"/>
        </w:tabs>
        <w:ind w:left="1440" w:hanging="360"/>
      </w:pPr>
      <w:rPr>
        <w:rFonts w:ascii="Symbol" w:hAnsi="Symbol" w:hint="default"/>
      </w:rPr>
    </w:lvl>
    <w:lvl w:ilvl="2" w:tplc="BD7CC75E" w:tentative="1">
      <w:start w:val="1"/>
      <w:numFmt w:val="bullet"/>
      <w:lvlText w:val=""/>
      <w:lvlJc w:val="left"/>
      <w:pPr>
        <w:tabs>
          <w:tab w:val="num" w:pos="2160"/>
        </w:tabs>
        <w:ind w:left="2160" w:hanging="360"/>
      </w:pPr>
      <w:rPr>
        <w:rFonts w:ascii="Symbol" w:hAnsi="Symbol" w:hint="default"/>
      </w:rPr>
    </w:lvl>
    <w:lvl w:ilvl="3" w:tplc="D9648016" w:tentative="1">
      <w:start w:val="1"/>
      <w:numFmt w:val="bullet"/>
      <w:lvlText w:val=""/>
      <w:lvlJc w:val="left"/>
      <w:pPr>
        <w:tabs>
          <w:tab w:val="num" w:pos="2880"/>
        </w:tabs>
        <w:ind w:left="2880" w:hanging="360"/>
      </w:pPr>
      <w:rPr>
        <w:rFonts w:ascii="Symbol" w:hAnsi="Symbol" w:hint="default"/>
      </w:rPr>
    </w:lvl>
    <w:lvl w:ilvl="4" w:tplc="4E98A948" w:tentative="1">
      <w:start w:val="1"/>
      <w:numFmt w:val="bullet"/>
      <w:lvlText w:val=""/>
      <w:lvlJc w:val="left"/>
      <w:pPr>
        <w:tabs>
          <w:tab w:val="num" w:pos="3600"/>
        </w:tabs>
        <w:ind w:left="3600" w:hanging="360"/>
      </w:pPr>
      <w:rPr>
        <w:rFonts w:ascii="Symbol" w:hAnsi="Symbol" w:hint="default"/>
      </w:rPr>
    </w:lvl>
    <w:lvl w:ilvl="5" w:tplc="9D7C1516" w:tentative="1">
      <w:start w:val="1"/>
      <w:numFmt w:val="bullet"/>
      <w:lvlText w:val=""/>
      <w:lvlJc w:val="left"/>
      <w:pPr>
        <w:tabs>
          <w:tab w:val="num" w:pos="4320"/>
        </w:tabs>
        <w:ind w:left="4320" w:hanging="360"/>
      </w:pPr>
      <w:rPr>
        <w:rFonts w:ascii="Symbol" w:hAnsi="Symbol" w:hint="default"/>
      </w:rPr>
    </w:lvl>
    <w:lvl w:ilvl="6" w:tplc="6930D47E" w:tentative="1">
      <w:start w:val="1"/>
      <w:numFmt w:val="bullet"/>
      <w:lvlText w:val=""/>
      <w:lvlJc w:val="left"/>
      <w:pPr>
        <w:tabs>
          <w:tab w:val="num" w:pos="5040"/>
        </w:tabs>
        <w:ind w:left="5040" w:hanging="360"/>
      </w:pPr>
      <w:rPr>
        <w:rFonts w:ascii="Symbol" w:hAnsi="Symbol" w:hint="default"/>
      </w:rPr>
    </w:lvl>
    <w:lvl w:ilvl="7" w:tplc="5E2C33BA" w:tentative="1">
      <w:start w:val="1"/>
      <w:numFmt w:val="bullet"/>
      <w:lvlText w:val=""/>
      <w:lvlJc w:val="left"/>
      <w:pPr>
        <w:tabs>
          <w:tab w:val="num" w:pos="5760"/>
        </w:tabs>
        <w:ind w:left="5760" w:hanging="360"/>
      </w:pPr>
      <w:rPr>
        <w:rFonts w:ascii="Symbol" w:hAnsi="Symbol" w:hint="default"/>
      </w:rPr>
    </w:lvl>
    <w:lvl w:ilvl="8" w:tplc="CD60800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507CC5"/>
    <w:multiLevelType w:val="hybridMultilevel"/>
    <w:tmpl w:val="BE900FB8"/>
    <w:lvl w:ilvl="0" w:tplc="779C3DA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9" w15:restartNumberingAfterBreak="0">
    <w:nsid w:val="76DB76A8"/>
    <w:multiLevelType w:val="hybridMultilevel"/>
    <w:tmpl w:val="BF84E314"/>
    <w:lvl w:ilvl="0" w:tplc="3B9E8462">
      <w:start w:val="1"/>
      <w:numFmt w:val="bullet"/>
      <w:lvlText w:val=""/>
      <w:lvlJc w:val="left"/>
      <w:pPr>
        <w:tabs>
          <w:tab w:val="num" w:pos="346"/>
        </w:tabs>
        <w:ind w:left="346" w:hanging="360"/>
      </w:pPr>
      <w:rPr>
        <w:rFonts w:ascii="Symbol" w:hAnsi="Symbol" w:hint="default"/>
      </w:rPr>
    </w:lvl>
    <w:lvl w:ilvl="1" w:tplc="3AD67C30">
      <w:start w:val="1"/>
      <w:numFmt w:val="bullet"/>
      <w:lvlText w:val=""/>
      <w:lvlJc w:val="left"/>
      <w:pPr>
        <w:tabs>
          <w:tab w:val="num" w:pos="1066"/>
        </w:tabs>
        <w:ind w:left="1066" w:hanging="360"/>
      </w:pPr>
      <w:rPr>
        <w:rFonts w:ascii="Symbol" w:hAnsi="Symbol" w:hint="default"/>
      </w:rPr>
    </w:lvl>
    <w:lvl w:ilvl="2" w:tplc="A6965DA6">
      <w:start w:val="207"/>
      <w:numFmt w:val="bullet"/>
      <w:lvlText w:val=""/>
      <w:lvlJc w:val="left"/>
      <w:pPr>
        <w:tabs>
          <w:tab w:val="num" w:pos="1786"/>
        </w:tabs>
        <w:ind w:left="1786" w:hanging="360"/>
      </w:pPr>
      <w:rPr>
        <w:rFonts w:ascii="Wingdings" w:hAnsi="Wingdings" w:hint="default"/>
      </w:rPr>
    </w:lvl>
    <w:lvl w:ilvl="3" w:tplc="14D0B708">
      <w:start w:val="207"/>
      <w:numFmt w:val="bullet"/>
      <w:lvlText w:val=""/>
      <w:lvlJc w:val="left"/>
      <w:pPr>
        <w:tabs>
          <w:tab w:val="num" w:pos="2506"/>
        </w:tabs>
        <w:ind w:left="2506" w:hanging="360"/>
      </w:pPr>
      <w:rPr>
        <w:rFonts w:ascii="Symbol" w:hAnsi="Symbol" w:hint="default"/>
      </w:rPr>
    </w:lvl>
    <w:lvl w:ilvl="4" w:tplc="2C5C3C8C">
      <w:start w:val="1"/>
      <w:numFmt w:val="bullet"/>
      <w:lvlText w:val=""/>
      <w:lvlJc w:val="left"/>
      <w:pPr>
        <w:tabs>
          <w:tab w:val="num" w:pos="3226"/>
        </w:tabs>
        <w:ind w:left="3226" w:hanging="360"/>
      </w:pPr>
      <w:rPr>
        <w:rFonts w:ascii="Symbol" w:hAnsi="Symbol" w:hint="default"/>
      </w:rPr>
    </w:lvl>
    <w:lvl w:ilvl="5" w:tplc="50008262" w:tentative="1">
      <w:start w:val="1"/>
      <w:numFmt w:val="bullet"/>
      <w:lvlText w:val=""/>
      <w:lvlJc w:val="left"/>
      <w:pPr>
        <w:tabs>
          <w:tab w:val="num" w:pos="3946"/>
        </w:tabs>
        <w:ind w:left="3946" w:hanging="360"/>
      </w:pPr>
      <w:rPr>
        <w:rFonts w:ascii="Symbol" w:hAnsi="Symbol" w:hint="default"/>
      </w:rPr>
    </w:lvl>
    <w:lvl w:ilvl="6" w:tplc="5B5AFAA6" w:tentative="1">
      <w:start w:val="1"/>
      <w:numFmt w:val="bullet"/>
      <w:lvlText w:val=""/>
      <w:lvlJc w:val="left"/>
      <w:pPr>
        <w:tabs>
          <w:tab w:val="num" w:pos="4666"/>
        </w:tabs>
        <w:ind w:left="4666" w:hanging="360"/>
      </w:pPr>
      <w:rPr>
        <w:rFonts w:ascii="Symbol" w:hAnsi="Symbol" w:hint="default"/>
      </w:rPr>
    </w:lvl>
    <w:lvl w:ilvl="7" w:tplc="4720EC7E" w:tentative="1">
      <w:start w:val="1"/>
      <w:numFmt w:val="bullet"/>
      <w:lvlText w:val=""/>
      <w:lvlJc w:val="left"/>
      <w:pPr>
        <w:tabs>
          <w:tab w:val="num" w:pos="5386"/>
        </w:tabs>
        <w:ind w:left="5386" w:hanging="360"/>
      </w:pPr>
      <w:rPr>
        <w:rFonts w:ascii="Symbol" w:hAnsi="Symbol" w:hint="default"/>
      </w:rPr>
    </w:lvl>
    <w:lvl w:ilvl="8" w:tplc="4B4AB49C" w:tentative="1">
      <w:start w:val="1"/>
      <w:numFmt w:val="bullet"/>
      <w:lvlText w:val=""/>
      <w:lvlJc w:val="left"/>
      <w:pPr>
        <w:tabs>
          <w:tab w:val="num" w:pos="6106"/>
        </w:tabs>
        <w:ind w:left="6106" w:hanging="360"/>
      </w:pPr>
      <w:rPr>
        <w:rFonts w:ascii="Symbol" w:hAnsi="Symbol" w:hint="default"/>
      </w:rPr>
    </w:lvl>
  </w:abstractNum>
  <w:num w:numId="1">
    <w:abstractNumId w:val="18"/>
  </w:num>
  <w:num w:numId="2">
    <w:abstractNumId w:val="0"/>
  </w:num>
  <w:num w:numId="3">
    <w:abstractNumId w:val="13"/>
  </w:num>
  <w:num w:numId="4">
    <w:abstractNumId w:val="9"/>
  </w:num>
  <w:num w:numId="5">
    <w:abstractNumId w:val="10"/>
  </w:num>
  <w:num w:numId="6">
    <w:abstractNumId w:val="6"/>
  </w:num>
  <w:num w:numId="7">
    <w:abstractNumId w:val="5"/>
  </w:num>
  <w:num w:numId="8">
    <w:abstractNumId w:val="4"/>
  </w:num>
  <w:num w:numId="9">
    <w:abstractNumId w:val="2"/>
  </w:num>
  <w:num w:numId="10">
    <w:abstractNumId w:val="1"/>
  </w:num>
  <w:num w:numId="11">
    <w:abstractNumId w:val="18"/>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7"/>
  </w:num>
  <w:num w:numId="15">
    <w:abstractNumId w:val="12"/>
  </w:num>
  <w:num w:numId="16">
    <w:abstractNumId w:val="8"/>
  </w:num>
  <w:num w:numId="17">
    <w:abstractNumId w:val="11"/>
  </w:num>
  <w:num w:numId="18">
    <w:abstractNumId w:val="19"/>
  </w:num>
  <w:num w:numId="19">
    <w:abstractNumId w:val="16"/>
  </w:num>
  <w:num w:numId="20">
    <w:abstractNumId w:val="15"/>
  </w:num>
  <w:num w:numId="2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0F98"/>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A47"/>
    <w:rsid w:val="000B4ECA"/>
    <w:rsid w:val="000B60C9"/>
    <w:rsid w:val="000C061E"/>
    <w:rsid w:val="000C10EA"/>
    <w:rsid w:val="000C1F38"/>
    <w:rsid w:val="000C2A54"/>
    <w:rsid w:val="000C3732"/>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2C2"/>
    <w:rsid w:val="00147D27"/>
    <w:rsid w:val="00150804"/>
    <w:rsid w:val="00150EBE"/>
    <w:rsid w:val="00152F03"/>
    <w:rsid w:val="00154607"/>
    <w:rsid w:val="00155141"/>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77788"/>
    <w:rsid w:val="00183472"/>
    <w:rsid w:val="001840DF"/>
    <w:rsid w:val="00184579"/>
    <w:rsid w:val="0018472F"/>
    <w:rsid w:val="00186643"/>
    <w:rsid w:val="00187C6F"/>
    <w:rsid w:val="0019047F"/>
    <w:rsid w:val="00190590"/>
    <w:rsid w:val="00192696"/>
    <w:rsid w:val="00192931"/>
    <w:rsid w:val="00192935"/>
    <w:rsid w:val="00193810"/>
    <w:rsid w:val="00194081"/>
    <w:rsid w:val="00195B99"/>
    <w:rsid w:val="00196B77"/>
    <w:rsid w:val="0019751A"/>
    <w:rsid w:val="001978FE"/>
    <w:rsid w:val="00197E0B"/>
    <w:rsid w:val="001A0F58"/>
    <w:rsid w:val="001A164D"/>
    <w:rsid w:val="001A3304"/>
    <w:rsid w:val="001A3DBF"/>
    <w:rsid w:val="001A4BC4"/>
    <w:rsid w:val="001A59ED"/>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2E88"/>
    <w:rsid w:val="001F46A7"/>
    <w:rsid w:val="001F5894"/>
    <w:rsid w:val="001F5BEE"/>
    <w:rsid w:val="001F6A45"/>
    <w:rsid w:val="00200544"/>
    <w:rsid w:val="0020061D"/>
    <w:rsid w:val="0020217A"/>
    <w:rsid w:val="00202FFE"/>
    <w:rsid w:val="0020519E"/>
    <w:rsid w:val="00206E46"/>
    <w:rsid w:val="002071E5"/>
    <w:rsid w:val="00207228"/>
    <w:rsid w:val="00207892"/>
    <w:rsid w:val="00211821"/>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5114"/>
    <w:rsid w:val="002462B0"/>
    <w:rsid w:val="00246B00"/>
    <w:rsid w:val="00247506"/>
    <w:rsid w:val="002476A2"/>
    <w:rsid w:val="00247842"/>
    <w:rsid w:val="00251059"/>
    <w:rsid w:val="00251081"/>
    <w:rsid w:val="00252734"/>
    <w:rsid w:val="00253223"/>
    <w:rsid w:val="00253FFC"/>
    <w:rsid w:val="00254429"/>
    <w:rsid w:val="00254B74"/>
    <w:rsid w:val="002554AD"/>
    <w:rsid w:val="002557DB"/>
    <w:rsid w:val="0025769B"/>
    <w:rsid w:val="00261DFE"/>
    <w:rsid w:val="002623FA"/>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1759"/>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1BC"/>
    <w:rsid w:val="002D24D0"/>
    <w:rsid w:val="002D293F"/>
    <w:rsid w:val="002D3D84"/>
    <w:rsid w:val="002D4B66"/>
    <w:rsid w:val="002D504D"/>
    <w:rsid w:val="002D6E8E"/>
    <w:rsid w:val="002E0FB4"/>
    <w:rsid w:val="002E1513"/>
    <w:rsid w:val="002E564A"/>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73BF"/>
    <w:rsid w:val="0031260B"/>
    <w:rsid w:val="00312ED2"/>
    <w:rsid w:val="00313142"/>
    <w:rsid w:val="00313E04"/>
    <w:rsid w:val="00314A15"/>
    <w:rsid w:val="00314AF9"/>
    <w:rsid w:val="00314F16"/>
    <w:rsid w:val="0031567C"/>
    <w:rsid w:val="0031678A"/>
    <w:rsid w:val="00316C64"/>
    <w:rsid w:val="00316E65"/>
    <w:rsid w:val="003227C2"/>
    <w:rsid w:val="00322A5E"/>
    <w:rsid w:val="00322B3C"/>
    <w:rsid w:val="00323150"/>
    <w:rsid w:val="00323FCF"/>
    <w:rsid w:val="00325B11"/>
    <w:rsid w:val="00325EB6"/>
    <w:rsid w:val="00325F89"/>
    <w:rsid w:val="00325F8E"/>
    <w:rsid w:val="00326C1F"/>
    <w:rsid w:val="00326E11"/>
    <w:rsid w:val="00327A05"/>
    <w:rsid w:val="00330148"/>
    <w:rsid w:val="003309BC"/>
    <w:rsid w:val="00331232"/>
    <w:rsid w:val="00331BC6"/>
    <w:rsid w:val="003327A4"/>
    <w:rsid w:val="00333936"/>
    <w:rsid w:val="00334D52"/>
    <w:rsid w:val="003367CA"/>
    <w:rsid w:val="00336803"/>
    <w:rsid w:val="00336F51"/>
    <w:rsid w:val="003402CF"/>
    <w:rsid w:val="00340733"/>
    <w:rsid w:val="00340750"/>
    <w:rsid w:val="0034182C"/>
    <w:rsid w:val="003423D4"/>
    <w:rsid w:val="0034322E"/>
    <w:rsid w:val="00343C11"/>
    <w:rsid w:val="00343E11"/>
    <w:rsid w:val="00344D93"/>
    <w:rsid w:val="003450C7"/>
    <w:rsid w:val="00345A8B"/>
    <w:rsid w:val="00346741"/>
    <w:rsid w:val="00346842"/>
    <w:rsid w:val="00347A04"/>
    <w:rsid w:val="00347D69"/>
    <w:rsid w:val="003501D3"/>
    <w:rsid w:val="0035022C"/>
    <w:rsid w:val="0035044E"/>
    <w:rsid w:val="003524E2"/>
    <w:rsid w:val="0035285F"/>
    <w:rsid w:val="00353680"/>
    <w:rsid w:val="00354398"/>
    <w:rsid w:val="0035455A"/>
    <w:rsid w:val="003566F8"/>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7AC"/>
    <w:rsid w:val="003A79AC"/>
    <w:rsid w:val="003B1C92"/>
    <w:rsid w:val="003B3243"/>
    <w:rsid w:val="003B47A7"/>
    <w:rsid w:val="003B508F"/>
    <w:rsid w:val="003B5995"/>
    <w:rsid w:val="003B69F3"/>
    <w:rsid w:val="003C0B0D"/>
    <w:rsid w:val="003C112E"/>
    <w:rsid w:val="003C13A1"/>
    <w:rsid w:val="003C3CCE"/>
    <w:rsid w:val="003C61F5"/>
    <w:rsid w:val="003C6317"/>
    <w:rsid w:val="003C6841"/>
    <w:rsid w:val="003C7C14"/>
    <w:rsid w:val="003C7DE7"/>
    <w:rsid w:val="003D1F11"/>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5658"/>
    <w:rsid w:val="003E678F"/>
    <w:rsid w:val="003E7A77"/>
    <w:rsid w:val="003F10C7"/>
    <w:rsid w:val="003F16A7"/>
    <w:rsid w:val="003F19A7"/>
    <w:rsid w:val="003F1D74"/>
    <w:rsid w:val="003F34DB"/>
    <w:rsid w:val="003F3999"/>
    <w:rsid w:val="003F3B87"/>
    <w:rsid w:val="003F44BB"/>
    <w:rsid w:val="003F6175"/>
    <w:rsid w:val="003F6482"/>
    <w:rsid w:val="003F67FF"/>
    <w:rsid w:val="003F6EA4"/>
    <w:rsid w:val="00402832"/>
    <w:rsid w:val="004032E4"/>
    <w:rsid w:val="0040357F"/>
    <w:rsid w:val="00404E29"/>
    <w:rsid w:val="00405B5A"/>
    <w:rsid w:val="00405CF4"/>
    <w:rsid w:val="0040643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67C45"/>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3DC7"/>
    <w:rsid w:val="004958CC"/>
    <w:rsid w:val="00495D6A"/>
    <w:rsid w:val="00496E3E"/>
    <w:rsid w:val="00497D59"/>
    <w:rsid w:val="004A1366"/>
    <w:rsid w:val="004A1D89"/>
    <w:rsid w:val="004A7220"/>
    <w:rsid w:val="004B0032"/>
    <w:rsid w:val="004B1E97"/>
    <w:rsid w:val="004B2238"/>
    <w:rsid w:val="004B32B2"/>
    <w:rsid w:val="004B39C3"/>
    <w:rsid w:val="004B7121"/>
    <w:rsid w:val="004B7836"/>
    <w:rsid w:val="004C07C4"/>
    <w:rsid w:val="004C0CD3"/>
    <w:rsid w:val="004C0E19"/>
    <w:rsid w:val="004C1829"/>
    <w:rsid w:val="004C1B9C"/>
    <w:rsid w:val="004C2605"/>
    <w:rsid w:val="004C2624"/>
    <w:rsid w:val="004C327F"/>
    <w:rsid w:val="004C338C"/>
    <w:rsid w:val="004C3D4B"/>
    <w:rsid w:val="004C5F6D"/>
    <w:rsid w:val="004D046D"/>
    <w:rsid w:val="004D08D5"/>
    <w:rsid w:val="004D109B"/>
    <w:rsid w:val="004D29E5"/>
    <w:rsid w:val="004D3A80"/>
    <w:rsid w:val="004D4273"/>
    <w:rsid w:val="004D4490"/>
    <w:rsid w:val="004D4AA5"/>
    <w:rsid w:val="004D5A4C"/>
    <w:rsid w:val="004D7B11"/>
    <w:rsid w:val="004E1769"/>
    <w:rsid w:val="004E2449"/>
    <w:rsid w:val="004E3CFC"/>
    <w:rsid w:val="004E4008"/>
    <w:rsid w:val="004E4743"/>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5985"/>
    <w:rsid w:val="0050678E"/>
    <w:rsid w:val="00511654"/>
    <w:rsid w:val="00511FAE"/>
    <w:rsid w:val="00512BFD"/>
    <w:rsid w:val="00513595"/>
    <w:rsid w:val="00515417"/>
    <w:rsid w:val="00515A3F"/>
    <w:rsid w:val="00515E12"/>
    <w:rsid w:val="0051654B"/>
    <w:rsid w:val="0051674A"/>
    <w:rsid w:val="00517B60"/>
    <w:rsid w:val="005226B4"/>
    <w:rsid w:val="00522C8F"/>
    <w:rsid w:val="005260C9"/>
    <w:rsid w:val="005300C4"/>
    <w:rsid w:val="005300CD"/>
    <w:rsid w:val="00530DCF"/>
    <w:rsid w:val="00531EE8"/>
    <w:rsid w:val="00532510"/>
    <w:rsid w:val="00535D82"/>
    <w:rsid w:val="0053617F"/>
    <w:rsid w:val="0053790E"/>
    <w:rsid w:val="00537DF9"/>
    <w:rsid w:val="005410D8"/>
    <w:rsid w:val="005410ED"/>
    <w:rsid w:val="005418DF"/>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399"/>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81"/>
    <w:rsid w:val="005B21D7"/>
    <w:rsid w:val="005B4121"/>
    <w:rsid w:val="005B43A0"/>
    <w:rsid w:val="005B48E3"/>
    <w:rsid w:val="005B5E6C"/>
    <w:rsid w:val="005B65CA"/>
    <w:rsid w:val="005B7B23"/>
    <w:rsid w:val="005C39BA"/>
    <w:rsid w:val="005C5DE4"/>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632"/>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54F2"/>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791E"/>
    <w:rsid w:val="0066093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81F"/>
    <w:rsid w:val="00685F29"/>
    <w:rsid w:val="00687CD5"/>
    <w:rsid w:val="00690D2D"/>
    <w:rsid w:val="00691265"/>
    <w:rsid w:val="00692210"/>
    <w:rsid w:val="00692AAF"/>
    <w:rsid w:val="006950E0"/>
    <w:rsid w:val="0069584D"/>
    <w:rsid w:val="0069692D"/>
    <w:rsid w:val="006978D3"/>
    <w:rsid w:val="006A00C7"/>
    <w:rsid w:val="006A0CBE"/>
    <w:rsid w:val="006A185F"/>
    <w:rsid w:val="006A1A84"/>
    <w:rsid w:val="006A1D7D"/>
    <w:rsid w:val="006A2AE9"/>
    <w:rsid w:val="006A3AF4"/>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1605"/>
    <w:rsid w:val="006E5BC6"/>
    <w:rsid w:val="006E6C31"/>
    <w:rsid w:val="006E6E19"/>
    <w:rsid w:val="006E6FF0"/>
    <w:rsid w:val="006F0985"/>
    <w:rsid w:val="006F0D26"/>
    <w:rsid w:val="006F1B31"/>
    <w:rsid w:val="006F3E9B"/>
    <w:rsid w:val="006F55A5"/>
    <w:rsid w:val="006F5883"/>
    <w:rsid w:val="006F5F5B"/>
    <w:rsid w:val="007007C2"/>
    <w:rsid w:val="0070284B"/>
    <w:rsid w:val="007042A9"/>
    <w:rsid w:val="00704465"/>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5C70"/>
    <w:rsid w:val="00785E83"/>
    <w:rsid w:val="007861DF"/>
    <w:rsid w:val="007916C3"/>
    <w:rsid w:val="00791EE3"/>
    <w:rsid w:val="0079207A"/>
    <w:rsid w:val="007921E3"/>
    <w:rsid w:val="00793420"/>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417"/>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60BF"/>
    <w:rsid w:val="007D75FC"/>
    <w:rsid w:val="007D7E09"/>
    <w:rsid w:val="007E0847"/>
    <w:rsid w:val="007E1016"/>
    <w:rsid w:val="007E1971"/>
    <w:rsid w:val="007E2DE2"/>
    <w:rsid w:val="007E3753"/>
    <w:rsid w:val="007E46B1"/>
    <w:rsid w:val="007E6131"/>
    <w:rsid w:val="007E682C"/>
    <w:rsid w:val="007E74FB"/>
    <w:rsid w:val="007E7C91"/>
    <w:rsid w:val="007F06D6"/>
    <w:rsid w:val="007F1EF2"/>
    <w:rsid w:val="007F4055"/>
    <w:rsid w:val="007F443B"/>
    <w:rsid w:val="007F5CB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27B8A"/>
    <w:rsid w:val="00831769"/>
    <w:rsid w:val="00831C76"/>
    <w:rsid w:val="00831F89"/>
    <w:rsid w:val="00833D42"/>
    <w:rsid w:val="008344EF"/>
    <w:rsid w:val="0083523E"/>
    <w:rsid w:val="008369A7"/>
    <w:rsid w:val="00836A46"/>
    <w:rsid w:val="00836A64"/>
    <w:rsid w:val="008415D9"/>
    <w:rsid w:val="008419A2"/>
    <w:rsid w:val="00841CD9"/>
    <w:rsid w:val="0084424F"/>
    <w:rsid w:val="00844779"/>
    <w:rsid w:val="00844EAD"/>
    <w:rsid w:val="0084609F"/>
    <w:rsid w:val="008475D3"/>
    <w:rsid w:val="00850A99"/>
    <w:rsid w:val="00851565"/>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4096"/>
    <w:rsid w:val="0087550C"/>
    <w:rsid w:val="00877AF9"/>
    <w:rsid w:val="00877D2F"/>
    <w:rsid w:val="008808C5"/>
    <w:rsid w:val="00880BC2"/>
    <w:rsid w:val="008818C9"/>
    <w:rsid w:val="00881EDC"/>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8CB"/>
    <w:rsid w:val="008A686B"/>
    <w:rsid w:val="008A6BE4"/>
    <w:rsid w:val="008A7AB3"/>
    <w:rsid w:val="008A7D10"/>
    <w:rsid w:val="008B0025"/>
    <w:rsid w:val="008B249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5"/>
    <w:rsid w:val="008C5BEE"/>
    <w:rsid w:val="008C5CDA"/>
    <w:rsid w:val="008D070C"/>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6AE6"/>
    <w:rsid w:val="008F7A2C"/>
    <w:rsid w:val="008F7D0F"/>
    <w:rsid w:val="008F7D83"/>
    <w:rsid w:val="008F7FBF"/>
    <w:rsid w:val="00900CD5"/>
    <w:rsid w:val="0090252C"/>
    <w:rsid w:val="00903968"/>
    <w:rsid w:val="00903E53"/>
    <w:rsid w:val="009056FD"/>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04B"/>
    <w:rsid w:val="0092536C"/>
    <w:rsid w:val="00925615"/>
    <w:rsid w:val="009257DF"/>
    <w:rsid w:val="00926081"/>
    <w:rsid w:val="009264F5"/>
    <w:rsid w:val="00926CCF"/>
    <w:rsid w:val="00927671"/>
    <w:rsid w:val="00927ACD"/>
    <w:rsid w:val="009318F5"/>
    <w:rsid w:val="00932866"/>
    <w:rsid w:val="009352EF"/>
    <w:rsid w:val="009362AE"/>
    <w:rsid w:val="009368FC"/>
    <w:rsid w:val="00937B0B"/>
    <w:rsid w:val="00940C63"/>
    <w:rsid w:val="00941458"/>
    <w:rsid w:val="00942E7A"/>
    <w:rsid w:val="00943341"/>
    <w:rsid w:val="00943363"/>
    <w:rsid w:val="0094375A"/>
    <w:rsid w:val="00944949"/>
    <w:rsid w:val="00945AF4"/>
    <w:rsid w:val="00945B55"/>
    <w:rsid w:val="00946041"/>
    <w:rsid w:val="009463E0"/>
    <w:rsid w:val="00946973"/>
    <w:rsid w:val="009502F0"/>
    <w:rsid w:val="00950660"/>
    <w:rsid w:val="00950847"/>
    <w:rsid w:val="00951CD1"/>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38B8"/>
    <w:rsid w:val="0098397A"/>
    <w:rsid w:val="00983A7F"/>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239"/>
    <w:rsid w:val="009C0316"/>
    <w:rsid w:val="009C1E1D"/>
    <w:rsid w:val="009C282A"/>
    <w:rsid w:val="009C4005"/>
    <w:rsid w:val="009C4396"/>
    <w:rsid w:val="009C4F69"/>
    <w:rsid w:val="009C5AE5"/>
    <w:rsid w:val="009C61AE"/>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D57"/>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4E90"/>
    <w:rsid w:val="00A450EE"/>
    <w:rsid w:val="00A45459"/>
    <w:rsid w:val="00A45C29"/>
    <w:rsid w:val="00A45C80"/>
    <w:rsid w:val="00A4633B"/>
    <w:rsid w:val="00A4783D"/>
    <w:rsid w:val="00A5125D"/>
    <w:rsid w:val="00A51565"/>
    <w:rsid w:val="00A52893"/>
    <w:rsid w:val="00A52B18"/>
    <w:rsid w:val="00A54F44"/>
    <w:rsid w:val="00A5646E"/>
    <w:rsid w:val="00A57C76"/>
    <w:rsid w:val="00A57CE0"/>
    <w:rsid w:val="00A61077"/>
    <w:rsid w:val="00A61E44"/>
    <w:rsid w:val="00A657C7"/>
    <w:rsid w:val="00A71605"/>
    <w:rsid w:val="00A73289"/>
    <w:rsid w:val="00A735DF"/>
    <w:rsid w:val="00A74DE6"/>
    <w:rsid w:val="00A75041"/>
    <w:rsid w:val="00A75C3E"/>
    <w:rsid w:val="00A75E73"/>
    <w:rsid w:val="00A76AA4"/>
    <w:rsid w:val="00A80DE2"/>
    <w:rsid w:val="00A81E77"/>
    <w:rsid w:val="00A82468"/>
    <w:rsid w:val="00A82539"/>
    <w:rsid w:val="00A82812"/>
    <w:rsid w:val="00A83E0D"/>
    <w:rsid w:val="00A845DC"/>
    <w:rsid w:val="00A8526F"/>
    <w:rsid w:val="00A85724"/>
    <w:rsid w:val="00A85812"/>
    <w:rsid w:val="00A85C9A"/>
    <w:rsid w:val="00A87D79"/>
    <w:rsid w:val="00A900CC"/>
    <w:rsid w:val="00A900D9"/>
    <w:rsid w:val="00A90257"/>
    <w:rsid w:val="00A918E6"/>
    <w:rsid w:val="00A9206A"/>
    <w:rsid w:val="00A928F1"/>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6C6"/>
    <w:rsid w:val="00B46E53"/>
    <w:rsid w:val="00B47643"/>
    <w:rsid w:val="00B500E8"/>
    <w:rsid w:val="00B50510"/>
    <w:rsid w:val="00B51D33"/>
    <w:rsid w:val="00B5206A"/>
    <w:rsid w:val="00B5221A"/>
    <w:rsid w:val="00B5261C"/>
    <w:rsid w:val="00B54D83"/>
    <w:rsid w:val="00B55ACC"/>
    <w:rsid w:val="00B55F46"/>
    <w:rsid w:val="00B5613C"/>
    <w:rsid w:val="00B56CD9"/>
    <w:rsid w:val="00B600B1"/>
    <w:rsid w:val="00B60D62"/>
    <w:rsid w:val="00B61BFF"/>
    <w:rsid w:val="00B6217B"/>
    <w:rsid w:val="00B640CF"/>
    <w:rsid w:val="00B675FD"/>
    <w:rsid w:val="00B67883"/>
    <w:rsid w:val="00B67CFF"/>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3D83"/>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47DD"/>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6EEB"/>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0F3B"/>
    <w:rsid w:val="00C9106F"/>
    <w:rsid w:val="00C91B38"/>
    <w:rsid w:val="00C928EE"/>
    <w:rsid w:val="00C93D08"/>
    <w:rsid w:val="00C93DF5"/>
    <w:rsid w:val="00C940AD"/>
    <w:rsid w:val="00C963DF"/>
    <w:rsid w:val="00C969BD"/>
    <w:rsid w:val="00CA004B"/>
    <w:rsid w:val="00CA162D"/>
    <w:rsid w:val="00CA17F3"/>
    <w:rsid w:val="00CA309A"/>
    <w:rsid w:val="00CA3450"/>
    <w:rsid w:val="00CA4A04"/>
    <w:rsid w:val="00CA5234"/>
    <w:rsid w:val="00CA67C7"/>
    <w:rsid w:val="00CB122F"/>
    <w:rsid w:val="00CB1995"/>
    <w:rsid w:val="00CB37B0"/>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25"/>
    <w:rsid w:val="00CD12F4"/>
    <w:rsid w:val="00CD23FC"/>
    <w:rsid w:val="00CD3C40"/>
    <w:rsid w:val="00CD4B93"/>
    <w:rsid w:val="00CD58EC"/>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45AE"/>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1742"/>
    <w:rsid w:val="00D3211A"/>
    <w:rsid w:val="00D32ABD"/>
    <w:rsid w:val="00D331E0"/>
    <w:rsid w:val="00D33A23"/>
    <w:rsid w:val="00D3455B"/>
    <w:rsid w:val="00D34CD6"/>
    <w:rsid w:val="00D353F6"/>
    <w:rsid w:val="00D359ED"/>
    <w:rsid w:val="00D361AE"/>
    <w:rsid w:val="00D36C40"/>
    <w:rsid w:val="00D37FBA"/>
    <w:rsid w:val="00D4032D"/>
    <w:rsid w:val="00D41075"/>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14D"/>
    <w:rsid w:val="00D5331E"/>
    <w:rsid w:val="00D537E7"/>
    <w:rsid w:val="00D54249"/>
    <w:rsid w:val="00D56355"/>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64C"/>
    <w:rsid w:val="00D86FB5"/>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4D8A"/>
    <w:rsid w:val="00DB56B1"/>
    <w:rsid w:val="00DB5B42"/>
    <w:rsid w:val="00DB5E30"/>
    <w:rsid w:val="00DC1AF3"/>
    <w:rsid w:val="00DC1CB8"/>
    <w:rsid w:val="00DC1F40"/>
    <w:rsid w:val="00DC239D"/>
    <w:rsid w:val="00DC4920"/>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E6E68"/>
    <w:rsid w:val="00DF0FAA"/>
    <w:rsid w:val="00DF1DFE"/>
    <w:rsid w:val="00DF2100"/>
    <w:rsid w:val="00DF436E"/>
    <w:rsid w:val="00DF546B"/>
    <w:rsid w:val="00DF582C"/>
    <w:rsid w:val="00DF58C5"/>
    <w:rsid w:val="00DF5A67"/>
    <w:rsid w:val="00DF63AB"/>
    <w:rsid w:val="00DF6924"/>
    <w:rsid w:val="00E00765"/>
    <w:rsid w:val="00E023EA"/>
    <w:rsid w:val="00E02A5B"/>
    <w:rsid w:val="00E02A8A"/>
    <w:rsid w:val="00E04BC3"/>
    <w:rsid w:val="00E04CBF"/>
    <w:rsid w:val="00E05E41"/>
    <w:rsid w:val="00E06BA3"/>
    <w:rsid w:val="00E07BFC"/>
    <w:rsid w:val="00E07EC4"/>
    <w:rsid w:val="00E12084"/>
    <w:rsid w:val="00E127AB"/>
    <w:rsid w:val="00E12BE8"/>
    <w:rsid w:val="00E13CC9"/>
    <w:rsid w:val="00E13D43"/>
    <w:rsid w:val="00E140F9"/>
    <w:rsid w:val="00E14719"/>
    <w:rsid w:val="00E14E16"/>
    <w:rsid w:val="00E151D9"/>
    <w:rsid w:val="00E170DF"/>
    <w:rsid w:val="00E20837"/>
    <w:rsid w:val="00E21D7E"/>
    <w:rsid w:val="00E22F3B"/>
    <w:rsid w:val="00E231E1"/>
    <w:rsid w:val="00E236A1"/>
    <w:rsid w:val="00E240A4"/>
    <w:rsid w:val="00E24599"/>
    <w:rsid w:val="00E249A1"/>
    <w:rsid w:val="00E275F5"/>
    <w:rsid w:val="00E27DB8"/>
    <w:rsid w:val="00E30E9D"/>
    <w:rsid w:val="00E311F8"/>
    <w:rsid w:val="00E33368"/>
    <w:rsid w:val="00E3340A"/>
    <w:rsid w:val="00E33D59"/>
    <w:rsid w:val="00E33DAE"/>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7FB"/>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642C"/>
    <w:rsid w:val="00EC67BA"/>
    <w:rsid w:val="00EC6CCA"/>
    <w:rsid w:val="00EC73D5"/>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161E"/>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71E"/>
    <w:rsid w:val="00F92DC5"/>
    <w:rsid w:val="00F93C1D"/>
    <w:rsid w:val="00F94909"/>
    <w:rsid w:val="00F952D5"/>
    <w:rsid w:val="00F95EFB"/>
    <w:rsid w:val="00F97CF3"/>
    <w:rsid w:val="00FA0B5D"/>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FC"/>
    <w:rsid w:val="00FC6C5D"/>
    <w:rsid w:val="00FC79BF"/>
    <w:rsid w:val="00FD07C6"/>
    <w:rsid w:val="00FD1552"/>
    <w:rsid w:val="00FD2ACD"/>
    <w:rsid w:val="00FD2AD6"/>
    <w:rsid w:val="00FD48C9"/>
    <w:rsid w:val="00FD5643"/>
    <w:rsid w:val="00FD7D79"/>
    <w:rsid w:val="00FD7DBB"/>
    <w:rsid w:val="00FE0921"/>
    <w:rsid w:val="00FE09DB"/>
    <w:rsid w:val="00FE0EA4"/>
    <w:rsid w:val="00FE1E08"/>
    <w:rsid w:val="00FE1EBF"/>
    <w:rsid w:val="00FE2675"/>
    <w:rsid w:val="00FE2C0D"/>
    <w:rsid w:val="00FE2DE3"/>
    <w:rsid w:val="00FE3163"/>
    <w:rsid w:val="00FE3B26"/>
    <w:rsid w:val="00FE462C"/>
    <w:rsid w:val="00FE4CB9"/>
    <w:rsid w:val="00FE5597"/>
    <w:rsid w:val="00FE5EFC"/>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30893374">
      <w:bodyDiv w:val="1"/>
      <w:marLeft w:val="0"/>
      <w:marRight w:val="0"/>
      <w:marTop w:val="0"/>
      <w:marBottom w:val="0"/>
      <w:divBdr>
        <w:top w:val="none" w:sz="0" w:space="0" w:color="auto"/>
        <w:left w:val="none" w:sz="0" w:space="0" w:color="auto"/>
        <w:bottom w:val="none" w:sz="0" w:space="0" w:color="auto"/>
        <w:right w:val="none" w:sz="0" w:space="0" w:color="auto"/>
      </w:divBdr>
      <w:divsChild>
        <w:div w:id="709186646">
          <w:marLeft w:val="547"/>
          <w:marRight w:val="0"/>
          <w:marTop w:val="0"/>
          <w:marBottom w:val="0"/>
          <w:divBdr>
            <w:top w:val="none" w:sz="0" w:space="0" w:color="auto"/>
            <w:left w:val="none" w:sz="0" w:space="0" w:color="auto"/>
            <w:bottom w:val="none" w:sz="0" w:space="0" w:color="auto"/>
            <w:right w:val="none" w:sz="0" w:space="0" w:color="auto"/>
          </w:divBdr>
        </w:div>
        <w:div w:id="126516071">
          <w:marLeft w:val="1800"/>
          <w:marRight w:val="0"/>
          <w:marTop w:val="0"/>
          <w:marBottom w:val="0"/>
          <w:divBdr>
            <w:top w:val="none" w:sz="0" w:space="0" w:color="auto"/>
            <w:left w:val="none" w:sz="0" w:space="0" w:color="auto"/>
            <w:bottom w:val="none" w:sz="0" w:space="0" w:color="auto"/>
            <w:right w:val="none" w:sz="0" w:space="0" w:color="auto"/>
          </w:divBdr>
        </w:div>
        <w:div w:id="401486392">
          <w:marLeft w:val="2520"/>
          <w:marRight w:val="0"/>
          <w:marTop w:val="0"/>
          <w:marBottom w:val="0"/>
          <w:divBdr>
            <w:top w:val="none" w:sz="0" w:space="0" w:color="auto"/>
            <w:left w:val="none" w:sz="0" w:space="0" w:color="auto"/>
            <w:bottom w:val="none" w:sz="0" w:space="0" w:color="auto"/>
            <w:right w:val="none" w:sz="0" w:space="0" w:color="auto"/>
          </w:divBdr>
        </w:div>
        <w:div w:id="85347162">
          <w:marLeft w:val="2520"/>
          <w:marRight w:val="0"/>
          <w:marTop w:val="0"/>
          <w:marBottom w:val="0"/>
          <w:divBdr>
            <w:top w:val="none" w:sz="0" w:space="0" w:color="auto"/>
            <w:left w:val="none" w:sz="0" w:space="0" w:color="auto"/>
            <w:bottom w:val="none" w:sz="0" w:space="0" w:color="auto"/>
            <w:right w:val="none" w:sz="0" w:space="0" w:color="auto"/>
          </w:divBdr>
        </w:div>
        <w:div w:id="1369646149">
          <w:marLeft w:val="1800"/>
          <w:marRight w:val="0"/>
          <w:marTop w:val="0"/>
          <w:marBottom w:val="0"/>
          <w:divBdr>
            <w:top w:val="none" w:sz="0" w:space="0" w:color="auto"/>
            <w:left w:val="none" w:sz="0" w:space="0" w:color="auto"/>
            <w:bottom w:val="none" w:sz="0" w:space="0" w:color="auto"/>
            <w:right w:val="none" w:sz="0" w:space="0" w:color="auto"/>
          </w:divBdr>
        </w:div>
        <w:div w:id="676926545">
          <w:marLeft w:val="2520"/>
          <w:marRight w:val="0"/>
          <w:marTop w:val="0"/>
          <w:marBottom w:val="0"/>
          <w:divBdr>
            <w:top w:val="none" w:sz="0" w:space="0" w:color="auto"/>
            <w:left w:val="none" w:sz="0" w:space="0" w:color="auto"/>
            <w:bottom w:val="none" w:sz="0" w:space="0" w:color="auto"/>
            <w:right w:val="none" w:sz="0" w:space="0" w:color="auto"/>
          </w:divBdr>
        </w:div>
        <w:div w:id="69238207">
          <w:marLeft w:val="2520"/>
          <w:marRight w:val="0"/>
          <w:marTop w:val="0"/>
          <w:marBottom w:val="0"/>
          <w:divBdr>
            <w:top w:val="none" w:sz="0" w:space="0" w:color="auto"/>
            <w:left w:val="none" w:sz="0" w:space="0" w:color="auto"/>
            <w:bottom w:val="none" w:sz="0" w:space="0" w:color="auto"/>
            <w:right w:val="none" w:sz="0" w:space="0" w:color="auto"/>
          </w:divBdr>
        </w:div>
        <w:div w:id="1466922395">
          <w:marLeft w:val="1800"/>
          <w:marRight w:val="0"/>
          <w:marTop w:val="0"/>
          <w:marBottom w:val="0"/>
          <w:divBdr>
            <w:top w:val="none" w:sz="0" w:space="0" w:color="auto"/>
            <w:left w:val="none" w:sz="0" w:space="0" w:color="auto"/>
            <w:bottom w:val="none" w:sz="0" w:space="0" w:color="auto"/>
            <w:right w:val="none" w:sz="0" w:space="0" w:color="auto"/>
          </w:divBdr>
        </w:div>
        <w:div w:id="1011378071">
          <w:marLeft w:val="2520"/>
          <w:marRight w:val="0"/>
          <w:marTop w:val="0"/>
          <w:marBottom w:val="0"/>
          <w:divBdr>
            <w:top w:val="none" w:sz="0" w:space="0" w:color="auto"/>
            <w:left w:val="none" w:sz="0" w:space="0" w:color="auto"/>
            <w:bottom w:val="none" w:sz="0" w:space="0" w:color="auto"/>
            <w:right w:val="none" w:sz="0" w:space="0" w:color="auto"/>
          </w:divBdr>
        </w:div>
        <w:div w:id="1597202864">
          <w:marLeft w:val="2520"/>
          <w:marRight w:val="0"/>
          <w:marTop w:val="0"/>
          <w:marBottom w:val="0"/>
          <w:divBdr>
            <w:top w:val="none" w:sz="0" w:space="0" w:color="auto"/>
            <w:left w:val="none" w:sz="0" w:space="0" w:color="auto"/>
            <w:bottom w:val="none" w:sz="0" w:space="0" w:color="auto"/>
            <w:right w:val="none" w:sz="0" w:space="0" w:color="auto"/>
          </w:divBdr>
        </w:div>
        <w:div w:id="416096985">
          <w:marLeft w:val="1800"/>
          <w:marRight w:val="0"/>
          <w:marTop w:val="0"/>
          <w:marBottom w:val="0"/>
          <w:divBdr>
            <w:top w:val="none" w:sz="0" w:space="0" w:color="auto"/>
            <w:left w:val="none" w:sz="0" w:space="0" w:color="auto"/>
            <w:bottom w:val="none" w:sz="0" w:space="0" w:color="auto"/>
            <w:right w:val="none" w:sz="0" w:space="0" w:color="auto"/>
          </w:divBdr>
        </w:div>
        <w:div w:id="571039511">
          <w:marLeft w:val="2520"/>
          <w:marRight w:val="0"/>
          <w:marTop w:val="0"/>
          <w:marBottom w:val="0"/>
          <w:divBdr>
            <w:top w:val="none" w:sz="0" w:space="0" w:color="auto"/>
            <w:left w:val="none" w:sz="0" w:space="0" w:color="auto"/>
            <w:bottom w:val="none" w:sz="0" w:space="0" w:color="auto"/>
            <w:right w:val="none" w:sz="0" w:space="0" w:color="auto"/>
          </w:divBdr>
        </w:div>
        <w:div w:id="1123769551">
          <w:marLeft w:val="2520"/>
          <w:marRight w:val="0"/>
          <w:marTop w:val="0"/>
          <w:marBottom w:val="0"/>
          <w:divBdr>
            <w:top w:val="none" w:sz="0" w:space="0" w:color="auto"/>
            <w:left w:val="none" w:sz="0" w:space="0" w:color="auto"/>
            <w:bottom w:val="none" w:sz="0" w:space="0" w:color="auto"/>
            <w:right w:val="none" w:sz="0" w:space="0" w:color="auto"/>
          </w:divBdr>
        </w:div>
        <w:div w:id="165560953">
          <w:marLeft w:val="1800"/>
          <w:marRight w:val="0"/>
          <w:marTop w:val="0"/>
          <w:marBottom w:val="0"/>
          <w:divBdr>
            <w:top w:val="none" w:sz="0" w:space="0" w:color="auto"/>
            <w:left w:val="none" w:sz="0" w:space="0" w:color="auto"/>
            <w:bottom w:val="none" w:sz="0" w:space="0" w:color="auto"/>
            <w:right w:val="none" w:sz="0" w:space="0" w:color="auto"/>
          </w:divBdr>
        </w:div>
        <w:div w:id="590428041">
          <w:marLeft w:val="2520"/>
          <w:marRight w:val="0"/>
          <w:marTop w:val="0"/>
          <w:marBottom w:val="0"/>
          <w:divBdr>
            <w:top w:val="none" w:sz="0" w:space="0" w:color="auto"/>
            <w:left w:val="none" w:sz="0" w:space="0" w:color="auto"/>
            <w:bottom w:val="none" w:sz="0" w:space="0" w:color="auto"/>
            <w:right w:val="none" w:sz="0" w:space="0" w:color="auto"/>
          </w:divBdr>
        </w:div>
        <w:div w:id="556356222">
          <w:marLeft w:val="2520"/>
          <w:marRight w:val="0"/>
          <w:marTop w:val="0"/>
          <w:marBottom w:val="0"/>
          <w:divBdr>
            <w:top w:val="none" w:sz="0" w:space="0" w:color="auto"/>
            <w:left w:val="none" w:sz="0" w:space="0" w:color="auto"/>
            <w:bottom w:val="none" w:sz="0" w:space="0" w:color="auto"/>
            <w:right w:val="none" w:sz="0" w:space="0" w:color="auto"/>
          </w:divBdr>
        </w:div>
        <w:div w:id="603920428">
          <w:marLeft w:val="1800"/>
          <w:marRight w:val="0"/>
          <w:marTop w:val="0"/>
          <w:marBottom w:val="0"/>
          <w:divBdr>
            <w:top w:val="none" w:sz="0" w:space="0" w:color="auto"/>
            <w:left w:val="none" w:sz="0" w:space="0" w:color="auto"/>
            <w:bottom w:val="none" w:sz="0" w:space="0" w:color="auto"/>
            <w:right w:val="none" w:sz="0" w:space="0" w:color="auto"/>
          </w:divBdr>
        </w:div>
        <w:div w:id="1371343125">
          <w:marLeft w:val="2520"/>
          <w:marRight w:val="0"/>
          <w:marTop w:val="0"/>
          <w:marBottom w:val="0"/>
          <w:divBdr>
            <w:top w:val="none" w:sz="0" w:space="0" w:color="auto"/>
            <w:left w:val="none" w:sz="0" w:space="0" w:color="auto"/>
            <w:bottom w:val="none" w:sz="0" w:space="0" w:color="auto"/>
            <w:right w:val="none" w:sz="0" w:space="0" w:color="auto"/>
          </w:divBdr>
        </w:div>
        <w:div w:id="780105489">
          <w:marLeft w:val="2520"/>
          <w:marRight w:val="0"/>
          <w:marTop w:val="0"/>
          <w:marBottom w:val="0"/>
          <w:divBdr>
            <w:top w:val="none" w:sz="0" w:space="0" w:color="auto"/>
            <w:left w:val="none" w:sz="0" w:space="0" w:color="auto"/>
            <w:bottom w:val="none" w:sz="0" w:space="0" w:color="auto"/>
            <w:right w:val="none" w:sz="0" w:space="0" w:color="auto"/>
          </w:divBdr>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69683616">
      <w:bodyDiv w:val="1"/>
      <w:marLeft w:val="0"/>
      <w:marRight w:val="0"/>
      <w:marTop w:val="0"/>
      <w:marBottom w:val="0"/>
      <w:divBdr>
        <w:top w:val="none" w:sz="0" w:space="0" w:color="auto"/>
        <w:left w:val="none" w:sz="0" w:space="0" w:color="auto"/>
        <w:bottom w:val="none" w:sz="0" w:space="0" w:color="auto"/>
        <w:right w:val="none" w:sz="0" w:space="0" w:color="auto"/>
      </w:divBdr>
      <w:divsChild>
        <w:div w:id="711464294">
          <w:marLeft w:val="562"/>
          <w:marRight w:val="0"/>
          <w:marTop w:val="120"/>
          <w:marBottom w:val="240"/>
          <w:divBdr>
            <w:top w:val="none" w:sz="0" w:space="0" w:color="auto"/>
            <w:left w:val="none" w:sz="0" w:space="0" w:color="auto"/>
            <w:bottom w:val="none" w:sz="0" w:space="0" w:color="auto"/>
            <w:right w:val="none" w:sz="0" w:space="0" w:color="auto"/>
          </w:divBdr>
        </w:div>
      </w:divsChild>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 w:id="2080637248">
      <w:bodyDiv w:val="1"/>
      <w:marLeft w:val="0"/>
      <w:marRight w:val="0"/>
      <w:marTop w:val="0"/>
      <w:marBottom w:val="0"/>
      <w:divBdr>
        <w:top w:val="none" w:sz="0" w:space="0" w:color="auto"/>
        <w:left w:val="none" w:sz="0" w:space="0" w:color="auto"/>
        <w:bottom w:val="none" w:sz="0" w:space="0" w:color="auto"/>
        <w:right w:val="none" w:sz="0" w:space="0" w:color="auto"/>
      </w:divBdr>
      <w:divsChild>
        <w:div w:id="124264534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63FCA-972C-4A1E-AC98-8FAF71CE9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890</Words>
  <Characters>4897</Characters>
  <Application>Microsoft Office Word</Application>
  <DocSecurity>0</DocSecurity>
  <Lines>40</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4</cp:revision>
  <cp:lastPrinted>2021-04-29T17:39:00Z</cp:lastPrinted>
  <dcterms:created xsi:type="dcterms:W3CDTF">2023-02-17T17:39:00Z</dcterms:created>
  <dcterms:modified xsi:type="dcterms:W3CDTF">2023-02-17T18:40:00Z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